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C37C9">
        <w:trPr>
          <w:trHeight w:val="1108"/>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1BC2D5F0" w:rsidR="00A851A6" w:rsidRPr="001A4C9E"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r w:rsidR="001A4C9E" w:rsidRPr="001A4C9E">
              <w:rPr>
                <w:rFonts w:ascii="Calibri" w:eastAsia="Calibri" w:hAnsi="Calibri" w:cs="Calibri"/>
                <w:b/>
                <w:sz w:val="36"/>
                <w:szCs w:val="36"/>
                <w:lang w:val="en-US"/>
              </w:rPr>
              <w:t>RSL</w:t>
            </w:r>
            <w:r w:rsidR="001A4C9E" w:rsidRPr="001A4C9E">
              <w:rPr>
                <w:rFonts w:ascii="Calibri" w:eastAsia="Calibri" w:hAnsi="Calibri" w:cs="Calibri"/>
                <w:b/>
                <w:sz w:val="36"/>
                <w:szCs w:val="36"/>
              </w:rPr>
              <w:t xml:space="preserve"> 1</w:t>
            </w:r>
            <w:bookmarkEnd w:id="1"/>
          </w:p>
          <w:bookmarkEnd w:id="2"/>
          <w:p w14:paraId="7CBDAB77" w14:textId="7C833615" w:rsidR="00D237E5" w:rsidRPr="00A75668" w:rsidRDefault="00D776D1" w:rsidP="00A75668">
            <w:pPr>
              <w:spacing w:after="0" w:line="259" w:lineRule="auto"/>
              <w:ind w:left="8" w:firstLine="0"/>
              <w:jc w:val="center"/>
              <w:rPr>
                <w:rFonts w:asciiTheme="minorHAnsi" w:eastAsia="Calibri" w:hAnsiTheme="minorHAnsi" w:cstheme="minorHAnsi"/>
                <w:b/>
                <w:bCs/>
                <w:sz w:val="22"/>
              </w:rPr>
            </w:pPr>
            <w:r w:rsidRPr="00D776D1">
              <w:rPr>
                <w:rFonts w:asciiTheme="minorHAnsi" w:hAnsiTheme="minorHAnsi" w:cstheme="minorHAnsi"/>
                <w:b/>
                <w:bCs/>
                <w:color w:val="auto"/>
                <w:sz w:val="20"/>
                <w:szCs w:val="20"/>
              </w:rPr>
              <w:t xml:space="preserve">Литьевой </w:t>
            </w:r>
            <w:r w:rsidR="00A60004" w:rsidRPr="00D776D1">
              <w:rPr>
                <w:rFonts w:asciiTheme="minorHAnsi" w:hAnsiTheme="minorHAnsi" w:cstheme="minorHAnsi"/>
                <w:b/>
                <w:bCs/>
                <w:color w:val="auto"/>
                <w:sz w:val="20"/>
                <w:szCs w:val="20"/>
              </w:rPr>
              <w:t>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0DB110EC" w14:textId="3CD575BB" w:rsidR="00FD2A13" w:rsidRP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разработан с применением нанотехнологий</w:t>
      </w:r>
    </w:p>
    <w:p w14:paraId="5CE2F823" w14:textId="0C19389A" w:rsid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высокая степень сцепления с основанием и арматурой</w:t>
      </w:r>
    </w:p>
    <w:p w14:paraId="3E9D166E" w14:textId="2BF6F98C" w:rsidR="006B33E1" w:rsidRPr="00FD2A13" w:rsidRDefault="006B33E1" w:rsidP="00FD2A13">
      <w:pPr>
        <w:pStyle w:val="Default"/>
        <w:jc w:val="both"/>
        <w:rPr>
          <w:rFonts w:asciiTheme="minorHAnsi" w:hAnsiTheme="minorHAnsi" w:cstheme="minorHAnsi"/>
          <w:sz w:val="20"/>
          <w:szCs w:val="20"/>
        </w:rPr>
      </w:pPr>
      <w:r w:rsidRPr="006B33E1">
        <w:rPr>
          <w:rFonts w:asciiTheme="minorHAnsi" w:hAnsiTheme="minorHAnsi" w:cstheme="minorHAnsi"/>
          <w:sz w:val="20"/>
          <w:szCs w:val="20"/>
        </w:rPr>
        <w:t>- быстрый набор прочности</w:t>
      </w:r>
    </w:p>
    <w:p w14:paraId="0A563EB8" w14:textId="4DEF6A24" w:rsidR="00FD2A13" w:rsidRP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твердение при высокой влажности</w:t>
      </w:r>
    </w:p>
    <w:p w14:paraId="7C2C54B1" w14:textId="2CF637EB" w:rsid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рекомендована для наружных и внутренних работ</w:t>
      </w:r>
    </w:p>
    <w:p w14:paraId="2C9208D1" w14:textId="7F47AFB3" w:rsidR="00D04E9B" w:rsidRPr="009C44C9" w:rsidRDefault="00EC6CA8" w:rsidP="00FD2A13">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4B701C1E" w14:textId="77777777" w:rsidR="004140D1" w:rsidRDefault="009C119B" w:rsidP="004140D1">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661005A7" w14:textId="77777777" w:rsidR="004140D1" w:rsidRDefault="004140D1" w:rsidP="004140D1">
      <w:pPr>
        <w:pStyle w:val="Default"/>
        <w:jc w:val="both"/>
        <w:rPr>
          <w:rFonts w:asciiTheme="minorHAnsi" w:hAnsiTheme="minorHAnsi" w:cstheme="minorHAnsi"/>
          <w:sz w:val="20"/>
          <w:szCs w:val="20"/>
        </w:rPr>
      </w:pPr>
      <w:r w:rsidRPr="004140D1">
        <w:rPr>
          <w:rFonts w:asciiTheme="minorHAnsi" w:hAnsiTheme="minorHAnsi" w:cstheme="minorHAnsi"/>
          <w:sz w:val="20"/>
          <w:szCs w:val="20"/>
        </w:rPr>
        <w:t xml:space="preserve">Ремонт бетонных элементов конструкций внутри помещения и на открытом воздухе, подверженных статическим и динамическим повторяющимся нагрузкам, в том числе в агрессивных средах, ремонт сооружений для очистки сточных вод и канализационных систем, ремонт поврежденных элементов бетонных и железобетонных конструкций, ремонт парковочных зон, в том числе на открытом воздухе, цементация между стенами фундамента и бетонными плитами пола, изготовление новых, в том числе тонкостенных, густоармированных бетонных конструкций с высокой водонепроницаемостью, крепление анкеров в бетонных конструкциях и скальных породах, </w:t>
      </w:r>
      <w:proofErr w:type="spellStart"/>
      <w:r w:rsidRPr="004140D1">
        <w:rPr>
          <w:rFonts w:asciiTheme="minorHAnsi" w:hAnsiTheme="minorHAnsi" w:cstheme="minorHAnsi"/>
          <w:sz w:val="20"/>
          <w:szCs w:val="20"/>
        </w:rPr>
        <w:t>омоноличивание</w:t>
      </w:r>
      <w:proofErr w:type="spellEnd"/>
      <w:r w:rsidRPr="004140D1">
        <w:rPr>
          <w:rFonts w:asciiTheme="minorHAnsi" w:hAnsiTheme="minorHAnsi" w:cstheme="minorHAnsi"/>
          <w:sz w:val="20"/>
          <w:szCs w:val="20"/>
        </w:rPr>
        <w:t xml:space="preserve"> опорных частей оборудования, </w:t>
      </w:r>
      <w:proofErr w:type="spellStart"/>
      <w:r w:rsidRPr="004140D1">
        <w:rPr>
          <w:rFonts w:asciiTheme="minorHAnsi" w:hAnsiTheme="minorHAnsi" w:cstheme="minorHAnsi"/>
          <w:sz w:val="20"/>
          <w:szCs w:val="20"/>
        </w:rPr>
        <w:t>омоноличивание</w:t>
      </w:r>
      <w:proofErr w:type="spellEnd"/>
      <w:r w:rsidRPr="004140D1">
        <w:rPr>
          <w:rFonts w:asciiTheme="minorHAnsi" w:hAnsiTheme="minorHAnsi" w:cstheme="minorHAnsi"/>
          <w:sz w:val="20"/>
          <w:szCs w:val="20"/>
        </w:rPr>
        <w:t xml:space="preserve"> стыков сборных бетонных конструкций. </w:t>
      </w:r>
    </w:p>
    <w:p w14:paraId="46F58157" w14:textId="26F37D06" w:rsidR="00185131" w:rsidRPr="004140D1" w:rsidRDefault="00185131" w:rsidP="004140D1">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0E1F751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нормальной влажностью</w:t>
      </w:r>
    </w:p>
    <w:p w14:paraId="67DB557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повышенной влажностью</w:t>
      </w:r>
    </w:p>
    <w:p w14:paraId="646A577F"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Бассейн</w:t>
      </w:r>
    </w:p>
    <w:p w14:paraId="5EAB95DA"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Подвалы</w:t>
      </w:r>
    </w:p>
    <w:p w14:paraId="2946133D" w14:textId="5F2858AC" w:rsidR="00C610CE" w:rsidRPr="009C44C9" w:rsidRDefault="0040245C" w:rsidP="007D379F">
      <w:pPr>
        <w:pStyle w:val="Default"/>
        <w:numPr>
          <w:ilvl w:val="0"/>
          <w:numId w:val="4"/>
        </w:numPr>
        <w:jc w:val="both"/>
        <w:rPr>
          <w:rFonts w:asciiTheme="minorHAnsi" w:hAnsiTheme="minorHAnsi" w:cstheme="minorHAnsi"/>
          <w:b/>
          <w:bCs/>
          <w:sz w:val="20"/>
          <w:szCs w:val="20"/>
        </w:rPr>
      </w:pPr>
      <w:r w:rsidRPr="0040245C">
        <w:rPr>
          <w:rFonts w:asciiTheme="minorHAnsi" w:hAnsiTheme="minorHAnsi" w:cstheme="minorHAnsi"/>
          <w:sz w:val="20"/>
          <w:szCs w:val="20"/>
        </w:rPr>
        <w:t>Наружные работы</w:t>
      </w:r>
      <w:r w:rsidR="00D12609">
        <w:rPr>
          <w:rFonts w:asciiTheme="minorHAnsi" w:hAnsiTheme="minorHAnsi" w:cstheme="minorHAnsi"/>
          <w:sz w:val="20"/>
          <w:szCs w:val="20"/>
        </w:rPr>
        <w:t xml:space="preserve">: </w:t>
      </w:r>
      <w:r w:rsidRPr="0040245C">
        <w:rPr>
          <w:rFonts w:asciiTheme="minorHAnsi" w:hAnsiTheme="minorHAnsi" w:cstheme="minorHAnsi"/>
          <w:sz w:val="20"/>
          <w:szCs w:val="20"/>
        </w:rPr>
        <w:t>Фасад</w:t>
      </w:r>
      <w:r w:rsidR="00D12609">
        <w:rPr>
          <w:rFonts w:asciiTheme="minorHAnsi" w:hAnsiTheme="minorHAnsi" w:cstheme="minorHAnsi"/>
          <w:sz w:val="20"/>
          <w:szCs w:val="20"/>
        </w:rPr>
        <w:t>, ц</w:t>
      </w:r>
      <w:r w:rsidRPr="0040245C">
        <w:rPr>
          <w:rFonts w:asciiTheme="minorHAnsi" w:hAnsiTheme="minorHAnsi" w:cstheme="minorHAnsi"/>
          <w:sz w:val="20"/>
          <w:szCs w:val="20"/>
        </w:rPr>
        <w:t>околь</w:t>
      </w: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67E1E463"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Стена</w:t>
      </w:r>
      <w:r w:rsidR="00D12609">
        <w:rPr>
          <w:rFonts w:asciiTheme="minorHAnsi" w:hAnsiTheme="minorHAnsi" w:cstheme="minorHAnsi"/>
          <w:sz w:val="20"/>
          <w:szCs w:val="20"/>
        </w:rPr>
        <w:t>*</w:t>
      </w:r>
    </w:p>
    <w:p w14:paraId="1705F4DB" w14:textId="7777777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Пол</w:t>
      </w:r>
    </w:p>
    <w:p w14:paraId="5A8F2F8D" w14:textId="7777777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662C666D" w14:textId="77777777" w:rsidR="00185131" w:rsidRPr="009C44C9" w:rsidRDefault="00185131" w:rsidP="007D379F">
      <w:pPr>
        <w:pStyle w:val="Default"/>
        <w:numPr>
          <w:ilvl w:val="0"/>
          <w:numId w:val="1"/>
        </w:numPr>
        <w:jc w:val="both"/>
        <w:rPr>
          <w:rFonts w:asciiTheme="minorHAnsi" w:hAnsiTheme="minorHAnsi" w:cstheme="minorHAnsi"/>
          <w:sz w:val="20"/>
          <w:szCs w:val="20"/>
        </w:rPr>
      </w:pPr>
      <w:r w:rsidRPr="009C44C9">
        <w:rPr>
          <w:rFonts w:asciiTheme="minorHAnsi" w:hAnsiTheme="minorHAnsi" w:cstheme="minorHAnsi"/>
          <w:sz w:val="20"/>
          <w:szCs w:val="20"/>
        </w:rPr>
        <w:t>Ручной</w:t>
      </w:r>
    </w:p>
    <w:p w14:paraId="5062526A" w14:textId="77777777" w:rsidR="00185131" w:rsidRPr="009C44C9" w:rsidRDefault="00185131" w:rsidP="007D379F">
      <w:pPr>
        <w:pStyle w:val="Default"/>
        <w:numPr>
          <w:ilvl w:val="0"/>
          <w:numId w:val="1"/>
        </w:numPr>
        <w:jc w:val="both"/>
        <w:rPr>
          <w:rFonts w:asciiTheme="minorHAnsi" w:hAnsiTheme="minorHAnsi" w:cstheme="minorHAnsi"/>
          <w:sz w:val="20"/>
          <w:szCs w:val="20"/>
        </w:rPr>
      </w:pPr>
      <w:r w:rsidRPr="009C44C9">
        <w:rPr>
          <w:rFonts w:asciiTheme="minorHAnsi" w:hAnsiTheme="minorHAnsi" w:cstheme="minorHAnsi"/>
          <w:sz w:val="20"/>
          <w:szCs w:val="20"/>
        </w:rPr>
        <w:t>Машинный</w:t>
      </w:r>
    </w:p>
    <w:p w14:paraId="256AC7B9" w14:textId="77777777" w:rsidR="00C610CE" w:rsidRPr="009C44C9" w:rsidRDefault="00C610CE" w:rsidP="00185131">
      <w:pPr>
        <w:pStyle w:val="Default"/>
        <w:jc w:val="both"/>
        <w:rPr>
          <w:rFonts w:asciiTheme="minorHAnsi" w:hAnsiTheme="minorHAnsi" w:cstheme="minorHAnsi"/>
          <w:sz w:val="20"/>
          <w:szCs w:val="20"/>
        </w:rPr>
        <w:sectPr w:rsidR="00C610CE" w:rsidRPr="009C44C9" w:rsidSect="00C610CE">
          <w:type w:val="continuous"/>
          <w:pgSz w:w="11906" w:h="16838"/>
          <w:pgMar w:top="1137" w:right="849" w:bottom="1357" w:left="1702" w:header="720" w:footer="707" w:gutter="0"/>
          <w:cols w:num="2" w:space="709"/>
        </w:sectPr>
      </w:pPr>
    </w:p>
    <w:p w14:paraId="74FBF2DD" w14:textId="77777777" w:rsidR="00D12609" w:rsidRDefault="00D12609" w:rsidP="00DB488E">
      <w:pPr>
        <w:pStyle w:val="Default"/>
        <w:spacing w:after="120"/>
        <w:jc w:val="both"/>
        <w:rPr>
          <w:rFonts w:asciiTheme="minorHAnsi" w:hAnsiTheme="minorHAnsi" w:cstheme="minorHAnsi"/>
          <w:sz w:val="20"/>
          <w:szCs w:val="20"/>
        </w:rPr>
      </w:pPr>
    </w:p>
    <w:p w14:paraId="70BF842B" w14:textId="77777777" w:rsidR="00D12609" w:rsidRPr="00F02E8D" w:rsidRDefault="00D12609" w:rsidP="00F02E8D">
      <w:pPr>
        <w:rPr>
          <w:rFonts w:asciiTheme="minorHAnsi" w:hAnsiTheme="minorHAnsi" w:cstheme="minorHAnsi"/>
          <w:color w:val="auto"/>
          <w:sz w:val="20"/>
          <w:szCs w:val="20"/>
        </w:rPr>
      </w:pPr>
      <w:r w:rsidRPr="00F02E8D">
        <w:rPr>
          <w:rFonts w:asciiTheme="minorHAnsi" w:hAnsiTheme="minorHAnsi" w:cstheme="minorHAnsi"/>
          <w:sz w:val="20"/>
          <w:szCs w:val="20"/>
        </w:rPr>
        <w:t xml:space="preserve">* - применение возможно при использовании специальной опалубки. </w:t>
      </w:r>
    </w:p>
    <w:p w14:paraId="5310CE51" w14:textId="7743896C" w:rsidR="00D12609" w:rsidRPr="009C44C9" w:rsidRDefault="00D12609" w:rsidP="00DB488E">
      <w:pPr>
        <w:pStyle w:val="Default"/>
        <w:spacing w:after="120"/>
        <w:jc w:val="both"/>
        <w:rPr>
          <w:rFonts w:asciiTheme="minorHAnsi" w:hAnsiTheme="minorHAnsi" w:cstheme="minorHAnsi"/>
          <w:sz w:val="20"/>
          <w:szCs w:val="20"/>
        </w:rPr>
        <w:sectPr w:rsidR="00D12609" w:rsidRPr="009C44C9" w:rsidSect="0018068E">
          <w:type w:val="continuous"/>
          <w:pgSz w:w="11906" w:h="16838"/>
          <w:pgMar w:top="1137" w:right="849" w:bottom="1357" w:left="1702" w:header="720" w:footer="707" w:gutter="0"/>
          <w:cols w:space="720"/>
        </w:sectPr>
      </w:pPr>
    </w:p>
    <w:p w14:paraId="46C7CB06" w14:textId="5A26E149" w:rsidR="003429B3" w:rsidRPr="009C44C9" w:rsidRDefault="003429B3" w:rsidP="00FB6BA3">
      <w:pPr>
        <w:pStyle w:val="Default"/>
        <w:jc w:val="both"/>
        <w:rPr>
          <w:rFonts w:asciiTheme="minorHAnsi" w:hAnsiTheme="minorHAnsi" w:cstheme="minorHAnsi"/>
          <w:sz w:val="20"/>
          <w:szCs w:val="20"/>
        </w:rPr>
        <w:sectPr w:rsidR="003429B3" w:rsidRPr="009C44C9" w:rsidSect="003429B3">
          <w:type w:val="continuous"/>
          <w:pgSz w:w="11906" w:h="16838"/>
          <w:pgMar w:top="1137" w:right="849" w:bottom="1357" w:left="1702" w:header="720" w:footer="707" w:gutter="0"/>
          <w:cols w:num="2" w:space="709"/>
        </w:sectPr>
      </w:pPr>
    </w:p>
    <w:p w14:paraId="27C95D99" w14:textId="05D9BE6A" w:rsidR="00EC6CA8" w:rsidRPr="009C44C9" w:rsidRDefault="00EC6CA8" w:rsidP="004E08D3">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098"/>
        <w:gridCol w:w="4137"/>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6541DB">
        <w:tc>
          <w:tcPr>
            <w:tcW w:w="5098"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4137" w:type="dxa"/>
          </w:tcPr>
          <w:p w14:paraId="6BF52BEB" w14:textId="03CF2D7D"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Серый</w:t>
            </w:r>
          </w:p>
        </w:tc>
      </w:tr>
      <w:tr w:rsidR="00434D1C" w:rsidRPr="009C44C9" w14:paraId="2B70CD13" w14:textId="77777777" w:rsidTr="006541DB">
        <w:tc>
          <w:tcPr>
            <w:tcW w:w="5098"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4137"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6541DB">
        <w:tc>
          <w:tcPr>
            <w:tcW w:w="5098"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4137"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6541DB">
        <w:tc>
          <w:tcPr>
            <w:tcW w:w="5098"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w:t>
            </w:r>
            <w:r w:rsidRPr="00F02E8D">
              <w:rPr>
                <w:rFonts w:asciiTheme="minorHAnsi" w:hAnsiTheme="minorHAnsi" w:cstheme="minorHAnsi"/>
                <w:color w:val="auto"/>
                <w:sz w:val="20"/>
                <w:szCs w:val="20"/>
                <w:vertAlign w:val="superscript"/>
              </w:rPr>
              <w:t>3</w:t>
            </w:r>
            <w:r w:rsidRPr="009C44C9">
              <w:rPr>
                <w:rFonts w:asciiTheme="minorHAnsi" w:hAnsiTheme="minorHAnsi" w:cstheme="minorHAnsi"/>
                <w:color w:val="auto"/>
                <w:sz w:val="20"/>
                <w:szCs w:val="20"/>
              </w:rPr>
              <w:t>, кг</w:t>
            </w:r>
          </w:p>
        </w:tc>
        <w:tc>
          <w:tcPr>
            <w:tcW w:w="4137" w:type="dxa"/>
          </w:tcPr>
          <w:p w14:paraId="796CBB42" w14:textId="6F750C54" w:rsidR="00790D38" w:rsidRPr="009C44C9" w:rsidRDefault="00F02E8D" w:rsidP="000A3767">
            <w:pPr>
              <w:pStyle w:val="Default"/>
              <w:tabs>
                <w:tab w:val="left" w:pos="1170"/>
              </w:tabs>
              <w:rPr>
                <w:rFonts w:asciiTheme="minorHAnsi" w:hAnsiTheme="minorHAnsi" w:cstheme="minorHAnsi"/>
                <w:color w:val="auto"/>
                <w:sz w:val="20"/>
                <w:szCs w:val="20"/>
              </w:rPr>
            </w:pPr>
            <w:r>
              <w:rPr>
                <w:rFonts w:asciiTheme="minorHAnsi" w:hAnsiTheme="minorHAnsi" w:cstheme="minorHAnsi"/>
                <w:color w:val="auto"/>
                <w:sz w:val="20"/>
                <w:szCs w:val="20"/>
              </w:rPr>
              <w:t>2</w:t>
            </w:r>
            <w:r w:rsidR="00790D38" w:rsidRPr="009C44C9">
              <w:rPr>
                <w:rFonts w:asciiTheme="minorHAnsi" w:hAnsiTheme="minorHAnsi" w:cstheme="minorHAnsi"/>
                <w:color w:val="auto"/>
                <w:sz w:val="20"/>
                <w:szCs w:val="20"/>
              </w:rPr>
              <w:t xml:space="preserve"> </w:t>
            </w:r>
            <w:r>
              <w:rPr>
                <w:rFonts w:asciiTheme="minorHAnsi" w:hAnsiTheme="minorHAnsi" w:cstheme="minorHAnsi"/>
                <w:color w:val="auto"/>
                <w:sz w:val="20"/>
                <w:szCs w:val="20"/>
              </w:rPr>
              <w:t>0</w:t>
            </w:r>
            <w:r w:rsidR="004140D1">
              <w:rPr>
                <w:rFonts w:asciiTheme="minorHAnsi" w:hAnsiTheme="minorHAnsi" w:cstheme="minorHAnsi"/>
                <w:color w:val="auto"/>
                <w:sz w:val="20"/>
                <w:szCs w:val="20"/>
                <w:lang w:val="en-US"/>
              </w:rPr>
              <w:t>4</w:t>
            </w:r>
            <w:r w:rsidR="00790D38" w:rsidRPr="009C44C9">
              <w:rPr>
                <w:rFonts w:asciiTheme="minorHAnsi" w:hAnsiTheme="minorHAnsi" w:cstheme="minorHAnsi"/>
                <w:color w:val="auto"/>
                <w:sz w:val="20"/>
                <w:szCs w:val="20"/>
              </w:rPr>
              <w:t>0</w:t>
            </w:r>
          </w:p>
        </w:tc>
      </w:tr>
      <w:tr w:rsidR="00790D38" w:rsidRPr="009C44C9" w14:paraId="30AB5573" w14:textId="77777777" w:rsidTr="006541DB">
        <w:tc>
          <w:tcPr>
            <w:tcW w:w="5098"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4137" w:type="dxa"/>
          </w:tcPr>
          <w:p w14:paraId="3C62AD9E" w14:textId="5AF435A0"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10</w:t>
            </w:r>
          </w:p>
        </w:tc>
      </w:tr>
      <w:tr w:rsidR="00790D38" w:rsidRPr="009C44C9" w14:paraId="000FA799" w14:textId="77777777" w:rsidTr="006541DB">
        <w:tc>
          <w:tcPr>
            <w:tcW w:w="5098" w:type="dxa"/>
          </w:tcPr>
          <w:p w14:paraId="37F9E875" w14:textId="4FCC43AF"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 мм</w:t>
            </w:r>
          </w:p>
        </w:tc>
        <w:tc>
          <w:tcPr>
            <w:tcW w:w="4137" w:type="dxa"/>
          </w:tcPr>
          <w:p w14:paraId="09579584" w14:textId="3A503C43"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20</w:t>
            </w:r>
            <w:r w:rsidR="00790D38" w:rsidRPr="009C44C9">
              <w:rPr>
                <w:rFonts w:asciiTheme="minorHAnsi" w:hAnsiTheme="minorHAnsi" w:cstheme="minorHAnsi"/>
                <w:color w:val="auto"/>
                <w:sz w:val="20"/>
                <w:szCs w:val="20"/>
              </w:rPr>
              <w:t>0</w:t>
            </w:r>
          </w:p>
        </w:tc>
      </w:tr>
      <w:tr w:rsidR="00790D38" w:rsidRPr="009C44C9" w14:paraId="0AC5F5C0" w14:textId="77777777" w:rsidTr="006541DB">
        <w:tc>
          <w:tcPr>
            <w:tcW w:w="5098" w:type="dxa"/>
          </w:tcPr>
          <w:p w14:paraId="739D465C" w14:textId="7C706033"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Жизнеспособность готового раствора в открытой таре, мин</w:t>
            </w:r>
          </w:p>
        </w:tc>
        <w:tc>
          <w:tcPr>
            <w:tcW w:w="4137" w:type="dxa"/>
          </w:tcPr>
          <w:p w14:paraId="73A136F3" w14:textId="7E2783D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40</w:t>
            </w:r>
          </w:p>
        </w:tc>
      </w:tr>
      <w:tr w:rsidR="00790D38" w:rsidRPr="009C44C9" w14:paraId="0BE2891F" w14:textId="77777777" w:rsidTr="006541DB">
        <w:tc>
          <w:tcPr>
            <w:tcW w:w="5098" w:type="dxa"/>
          </w:tcPr>
          <w:p w14:paraId="3853C882" w14:textId="3523C06A"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 воздуха, материала</w:t>
            </w:r>
          </w:p>
        </w:tc>
        <w:tc>
          <w:tcPr>
            <w:tcW w:w="4137"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6541DB">
        <w:tc>
          <w:tcPr>
            <w:tcW w:w="5098"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4137" w:type="dxa"/>
          </w:tcPr>
          <w:p w14:paraId="771595BE" w14:textId="5AB0E3BB" w:rsidR="00D455BA" w:rsidRPr="004140D1" w:rsidRDefault="00D455BA" w:rsidP="000A3767">
            <w:pPr>
              <w:spacing w:after="0" w:line="240" w:lineRule="auto"/>
              <w:ind w:left="0" w:firstLine="0"/>
              <w:rPr>
                <w:rFonts w:asciiTheme="minorHAnsi" w:hAnsiTheme="minorHAnsi" w:cstheme="minorHAnsi"/>
                <w:color w:val="auto"/>
                <w:sz w:val="20"/>
                <w:szCs w:val="20"/>
                <w:lang w:val="en-US"/>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w:t>
            </w:r>
            <w:r w:rsidR="004140D1">
              <w:rPr>
                <w:rFonts w:asciiTheme="minorHAnsi" w:hAnsiTheme="minorHAnsi" w:cstheme="minorHAnsi"/>
                <w:color w:val="auto"/>
                <w:sz w:val="20"/>
                <w:szCs w:val="20"/>
                <w:lang w:val="en-US"/>
              </w:rPr>
              <w:t>20</w:t>
            </w:r>
          </w:p>
        </w:tc>
      </w:tr>
      <w:tr w:rsidR="00D455BA" w:rsidRPr="009C44C9" w14:paraId="75399A9C" w14:textId="77777777" w:rsidTr="006541DB">
        <w:trPr>
          <w:trHeight w:val="91"/>
        </w:trPr>
        <w:tc>
          <w:tcPr>
            <w:tcW w:w="5098" w:type="dxa"/>
          </w:tcPr>
          <w:p w14:paraId="396607F5" w14:textId="1D7B72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морозостойкости в солях</w:t>
            </w:r>
          </w:p>
        </w:tc>
        <w:tc>
          <w:tcPr>
            <w:tcW w:w="4137" w:type="dxa"/>
          </w:tcPr>
          <w:p w14:paraId="1A4C1E78" w14:textId="34295502" w:rsidR="00D455BA" w:rsidRPr="009C44C9" w:rsidRDefault="00B358B9"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D455BA" w:rsidRPr="009C44C9">
              <w:rPr>
                <w:rFonts w:asciiTheme="minorHAnsi" w:hAnsiTheme="minorHAnsi" w:cstheme="minorHAnsi"/>
                <w:color w:val="auto"/>
                <w:sz w:val="20"/>
                <w:szCs w:val="20"/>
              </w:rPr>
              <w:t>F</w:t>
            </w:r>
            <w:r w:rsidR="004140D1">
              <w:rPr>
                <w:rFonts w:asciiTheme="minorHAnsi" w:hAnsiTheme="minorHAnsi" w:cstheme="minorHAnsi"/>
                <w:color w:val="auto"/>
                <w:sz w:val="20"/>
                <w:szCs w:val="20"/>
                <w:lang w:val="en-US"/>
              </w:rPr>
              <w:t>6</w:t>
            </w:r>
            <w:r w:rsidR="00D455BA" w:rsidRPr="009C44C9">
              <w:rPr>
                <w:rFonts w:asciiTheme="minorHAnsi" w:hAnsiTheme="minorHAnsi" w:cstheme="minorHAnsi"/>
                <w:color w:val="auto"/>
                <w:sz w:val="20"/>
                <w:szCs w:val="20"/>
              </w:rPr>
              <w:t>00</w:t>
            </w:r>
          </w:p>
        </w:tc>
      </w:tr>
      <w:tr w:rsidR="00D455BA" w:rsidRPr="009C44C9" w14:paraId="46A863F5" w14:textId="77777777" w:rsidTr="006541DB">
        <w:trPr>
          <w:trHeight w:val="687"/>
        </w:trPr>
        <w:tc>
          <w:tcPr>
            <w:tcW w:w="5098"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22FCB82B"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4140D1">
              <w:rPr>
                <w:rFonts w:asciiTheme="minorHAnsi" w:hAnsiTheme="minorHAnsi" w:cstheme="minorHAnsi"/>
                <w:color w:val="auto"/>
                <w:sz w:val="20"/>
                <w:szCs w:val="20"/>
                <w:lang w:val="en-US"/>
              </w:rPr>
              <w:t>20</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p w14:paraId="55E17DEA" w14:textId="1E31A97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4140D1">
              <w:rPr>
                <w:rFonts w:asciiTheme="minorHAnsi" w:hAnsiTheme="minorHAnsi" w:cstheme="minorHAnsi"/>
                <w:color w:val="auto"/>
                <w:sz w:val="20"/>
                <w:szCs w:val="20"/>
                <w:lang w:val="en-US"/>
              </w:rPr>
              <w:t>6</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,0 МПа</w:t>
            </w:r>
          </w:p>
        </w:tc>
      </w:tr>
      <w:tr w:rsidR="00D455BA" w:rsidRPr="009C44C9" w14:paraId="45EAC26F" w14:textId="77777777" w:rsidTr="006541DB">
        <w:tc>
          <w:tcPr>
            <w:tcW w:w="5098"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2DFEB9FE" w14:textId="66912D9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суток</w:t>
            </w:r>
          </w:p>
          <w:p w14:paraId="450F81B3" w14:textId="6A8FC76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3DE06D35" w14:textId="28E2E0A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1,5 МПа</w:t>
            </w:r>
          </w:p>
          <w:p w14:paraId="7EEF85BE" w14:textId="677D7082" w:rsidR="00D455BA" w:rsidRPr="009C44C9"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2,</w:t>
            </w:r>
            <w:r w:rsidR="005A02C7">
              <w:rPr>
                <w:rFonts w:asciiTheme="minorHAnsi" w:eastAsiaTheme="minorEastAsia" w:hAnsiTheme="minorHAnsi" w:cstheme="minorHAnsi"/>
                <w:color w:val="auto"/>
                <w:sz w:val="20"/>
                <w:szCs w:val="20"/>
                <w:lang w:val="en-US"/>
              </w:rPr>
              <w:t>5</w:t>
            </w:r>
            <w:r w:rsidRPr="009C44C9">
              <w:rPr>
                <w:rFonts w:asciiTheme="minorHAnsi" w:eastAsiaTheme="minorEastAsia" w:hAnsiTheme="minorHAnsi" w:cstheme="minorHAnsi"/>
                <w:color w:val="auto"/>
                <w:sz w:val="20"/>
                <w:szCs w:val="20"/>
              </w:rPr>
              <w:t xml:space="preserve"> МПа</w:t>
            </w:r>
          </w:p>
        </w:tc>
      </w:tr>
      <w:tr w:rsidR="00D455BA" w:rsidRPr="009C44C9" w14:paraId="62E8BAB8" w14:textId="77777777" w:rsidTr="006541DB">
        <w:tc>
          <w:tcPr>
            <w:tcW w:w="5098"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2FD7E38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07A1BD52" w14:textId="2FBAFF38"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B358B9">
              <w:rPr>
                <w:rFonts w:asciiTheme="minorHAnsi" w:hAnsiTheme="minorHAnsi" w:cstheme="minorHAnsi"/>
                <w:color w:val="auto"/>
                <w:sz w:val="20"/>
                <w:szCs w:val="20"/>
              </w:rPr>
              <w:t>8</w:t>
            </w:r>
            <w:r w:rsidRPr="009C44C9">
              <w:rPr>
                <w:rFonts w:asciiTheme="minorHAnsi" w:hAnsiTheme="minorHAnsi" w:cstheme="minorHAnsi"/>
                <w:color w:val="auto"/>
                <w:sz w:val="20"/>
                <w:szCs w:val="20"/>
              </w:rPr>
              <w:t>,</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D455BA" w:rsidRPr="009C44C9" w14:paraId="540B348D" w14:textId="77777777" w:rsidTr="006541DB">
        <w:tc>
          <w:tcPr>
            <w:tcW w:w="5098" w:type="dxa"/>
          </w:tcPr>
          <w:p w14:paraId="2323F39F" w14:textId="1E8635B7" w:rsidR="00D455BA" w:rsidRPr="009C44C9" w:rsidRDefault="00CE5A13"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Контакт с питьевой водой</w:t>
            </w:r>
          </w:p>
        </w:tc>
        <w:tc>
          <w:tcPr>
            <w:tcW w:w="4137" w:type="dxa"/>
          </w:tcPr>
          <w:p w14:paraId="3545DBBA" w14:textId="08ED19FE" w:rsidR="00D455BA" w:rsidRPr="009C44C9" w:rsidRDefault="00CE5A13"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да</w:t>
            </w:r>
          </w:p>
        </w:tc>
      </w:tr>
      <w:tr w:rsidR="00D455BA" w:rsidRPr="009C44C9" w14:paraId="450B2249" w14:textId="77777777" w:rsidTr="006541DB">
        <w:tc>
          <w:tcPr>
            <w:tcW w:w="5098"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4137" w:type="dxa"/>
          </w:tcPr>
          <w:p w14:paraId="3B12386B" w14:textId="30934399" w:rsidR="00D455BA" w:rsidRPr="009C44C9" w:rsidRDefault="005A02C7"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lang w:val="en-US"/>
              </w:rPr>
              <w:t>4</w:t>
            </w:r>
            <w:r w:rsidR="00D455BA" w:rsidRPr="009C44C9">
              <w:rPr>
                <w:rFonts w:asciiTheme="minorHAnsi" w:hAnsiTheme="minorHAnsi" w:cstheme="minorHAnsi"/>
                <w:color w:val="auto"/>
                <w:sz w:val="20"/>
                <w:szCs w:val="20"/>
              </w:rPr>
              <w:t xml:space="preserve">&lt; </w:t>
            </w:r>
            <w:proofErr w:type="spellStart"/>
            <w:r w:rsidR="00D455BA" w:rsidRPr="009C44C9">
              <w:rPr>
                <w:rFonts w:asciiTheme="minorHAnsi" w:hAnsiTheme="minorHAnsi" w:cstheme="minorHAnsi"/>
                <w:color w:val="auto"/>
                <w:sz w:val="20"/>
                <w:szCs w:val="20"/>
              </w:rPr>
              <w:t>pH</w:t>
            </w:r>
            <w:proofErr w:type="spellEnd"/>
            <w:r w:rsidR="00D455BA" w:rsidRPr="009C44C9">
              <w:rPr>
                <w:rFonts w:asciiTheme="minorHAnsi" w:hAnsiTheme="minorHAnsi" w:cstheme="minorHAnsi"/>
                <w:color w:val="auto"/>
                <w:sz w:val="20"/>
                <w:szCs w:val="20"/>
              </w:rPr>
              <w:t xml:space="preserve"> &lt;14</w:t>
            </w:r>
          </w:p>
        </w:tc>
      </w:tr>
      <w:tr w:rsidR="00D455BA" w:rsidRPr="009C44C9" w14:paraId="23FDD00A" w14:textId="77777777" w:rsidTr="006541DB">
        <w:tc>
          <w:tcPr>
            <w:tcW w:w="5098"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4137"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731884F4" w14:textId="61BDA20B" w:rsidR="00EC6CA8" w:rsidRPr="009C44C9" w:rsidRDefault="00EC6CA8" w:rsidP="00EC4329">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EC4329">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2D248A44" w14:textId="0B207EB8" w:rsidR="00D63B02" w:rsidRPr="001A4C9E"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проведением работ активные протечки и фильтрацию воды устранить при помощи материала </w:t>
      </w:r>
      <w:r w:rsidR="00B1625E" w:rsidRPr="00B1625E">
        <w:rPr>
          <w:rFonts w:asciiTheme="minorHAnsi" w:hAnsiTheme="minorHAnsi" w:cstheme="minorHAnsi"/>
          <w:sz w:val="20"/>
          <w:szCs w:val="20"/>
        </w:rPr>
        <w:t xml:space="preserve">Cetus.PRO® </w:t>
      </w:r>
      <w:r w:rsidR="001A4C9E" w:rsidRPr="001A4C9E">
        <w:rPr>
          <w:rFonts w:asciiTheme="minorHAnsi" w:hAnsiTheme="minorHAnsi" w:cstheme="minorHAnsi"/>
          <w:sz w:val="20"/>
          <w:szCs w:val="20"/>
        </w:rPr>
        <w:t>Water-</w:t>
      </w:r>
      <w:proofErr w:type="spellStart"/>
      <w:r w:rsidR="001A4C9E" w:rsidRPr="001A4C9E">
        <w:rPr>
          <w:rFonts w:asciiTheme="minorHAnsi" w:hAnsiTheme="minorHAnsi" w:cstheme="minorHAnsi"/>
          <w:sz w:val="20"/>
          <w:szCs w:val="20"/>
        </w:rPr>
        <w:t>stop</w:t>
      </w:r>
      <w:proofErr w:type="spellEnd"/>
      <w:r w:rsidR="001A4C9E" w:rsidRPr="001A4C9E">
        <w:rPr>
          <w:rFonts w:asciiTheme="minorHAnsi" w:hAnsiTheme="minorHAnsi" w:cstheme="minorHAnsi"/>
          <w:sz w:val="20"/>
          <w:szCs w:val="20"/>
        </w:rPr>
        <w:t>.</w:t>
      </w:r>
    </w:p>
    <w:p w14:paraId="6DD93023" w14:textId="77777777" w:rsidR="00D63B02" w:rsidRPr="00C23555" w:rsidRDefault="00D63B02" w:rsidP="00EC4329">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бетонных, железобетонных оснований и каменных, армокаменных оснований:</w:t>
      </w:r>
    </w:p>
    <w:p w14:paraId="40189BF6" w14:textId="1B88B769"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Обозначить участки разрушенного бетона, подлежащие удалению. </w:t>
      </w:r>
    </w:p>
    <w:p w14:paraId="0B23FFEA" w14:textId="44FF4501"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Края участка срубить под прямым углом к основанию, на глубину не менее 10 мм. </w:t>
      </w:r>
    </w:p>
    <w:p w14:paraId="7F1D7BC9" w14:textId="7B371D88"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После </w:t>
      </w:r>
      <w:proofErr w:type="spellStart"/>
      <w:r w:rsidRPr="00D63B02">
        <w:rPr>
          <w:rFonts w:asciiTheme="minorHAnsi" w:hAnsiTheme="minorHAnsi" w:cstheme="minorHAnsi"/>
          <w:sz w:val="20"/>
          <w:szCs w:val="20"/>
        </w:rPr>
        <w:t>штрабления</w:t>
      </w:r>
      <w:proofErr w:type="spellEnd"/>
      <w:r w:rsidRPr="00D63B02">
        <w:rPr>
          <w:rFonts w:asciiTheme="minorHAnsi" w:hAnsiTheme="minorHAnsi" w:cstheme="minorHAnsi"/>
          <w:sz w:val="20"/>
          <w:szCs w:val="20"/>
        </w:rPr>
        <w:t xml:space="preserve">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xml:space="preserve"> поверхность внутри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минимальная шероховатость поверхности, подлежащей ремонту, должна составлять не менее 2 мм. </w:t>
      </w:r>
    </w:p>
    <w:p w14:paraId="2922CEAC" w14:textId="7C56549F"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Гладкие поверхности недопустимы, их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при помощи перфоратора или стальной щетки.</w:t>
      </w:r>
    </w:p>
    <w:p w14:paraId="375F71AE" w14:textId="4800EF4B"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Трещины шириной более 0,5 мм расшить по всей длине. Для бетонных и железобетонных оснований сечение полученной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должно быть не менее чем 20Х20 мм, </w:t>
      </w:r>
      <w:r w:rsidR="00DC39B1" w:rsidRPr="00D63B02">
        <w:rPr>
          <w:rFonts w:asciiTheme="minorHAnsi" w:hAnsiTheme="minorHAnsi" w:cstheme="minorHAnsi"/>
          <w:sz w:val="20"/>
          <w:szCs w:val="20"/>
        </w:rPr>
        <w:t>для каменных</w:t>
      </w:r>
      <w:r w:rsidRPr="00D63B02">
        <w:rPr>
          <w:rFonts w:asciiTheme="minorHAnsi" w:hAnsiTheme="minorHAnsi" w:cstheme="minorHAnsi"/>
          <w:sz w:val="20"/>
          <w:szCs w:val="20"/>
        </w:rPr>
        <w:t xml:space="preserve"> и армокаменных оснований сечение полученной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должно быть не менее чем 10Х10 мм.</w:t>
      </w:r>
    </w:p>
    <w:p w14:paraId="6398E7D7" w14:textId="7553F730"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очисткой водой под давлением кладочные швы каменных и армокаменных оснований расшить на глубину не менее 10 мм. </w:t>
      </w:r>
    </w:p>
    <w:p w14:paraId="7C0315D1" w14:textId="52D5E642"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Поверхность очистить водой при помощи водоструйного аппарата. </w:t>
      </w:r>
    </w:p>
    <w:p w14:paraId="324CFF63" w14:textId="66352849" w:rsidR="00D63B02" w:rsidRPr="00C23555"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Нанести при необходимости адгезионный состав </w:t>
      </w:r>
      <w:r w:rsidR="00FD66A1" w:rsidRPr="00FD66A1">
        <w:rPr>
          <w:rFonts w:asciiTheme="minorHAnsi" w:hAnsiTheme="minorHAnsi" w:cstheme="minorHAnsi"/>
          <w:sz w:val="20"/>
          <w:szCs w:val="20"/>
        </w:rPr>
        <w:t xml:space="preserve">Cetus.PRO® </w:t>
      </w:r>
      <w:proofErr w:type="spellStart"/>
      <w:r w:rsidR="00FD66A1">
        <w:rPr>
          <w:rFonts w:asciiTheme="minorHAnsi" w:hAnsiTheme="minorHAnsi" w:cstheme="minorHAnsi"/>
          <w:sz w:val="20"/>
          <w:szCs w:val="20"/>
        </w:rPr>
        <w:t>Праймер-антикор</w:t>
      </w:r>
      <w:proofErr w:type="spellEnd"/>
      <w:r w:rsidRPr="00D63B02">
        <w:rPr>
          <w:rFonts w:asciiTheme="minorHAnsi" w:hAnsiTheme="minorHAnsi" w:cstheme="minorHAnsi"/>
          <w:sz w:val="20"/>
          <w:szCs w:val="20"/>
        </w:rPr>
        <w:t xml:space="preserve"> (более подробную информацию см. в техническом описании на данный продукт).</w:t>
      </w:r>
    </w:p>
    <w:p w14:paraId="4EEE508E" w14:textId="77777777" w:rsidR="00D63B02" w:rsidRPr="00C23555" w:rsidRDefault="00D63B02" w:rsidP="00EC4329">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участка с оголением арматуры:</w:t>
      </w:r>
    </w:p>
    <w:p w14:paraId="27953E64" w14:textId="305FAED4"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В случае оголения арматуры бетон, вокруг нее (в т.ч. за ней), вскрыть и удалить: </w:t>
      </w:r>
    </w:p>
    <w:p w14:paraId="23873DE6" w14:textId="06C0B186" w:rsidR="00D63B02" w:rsidRPr="00D63B02" w:rsidRDefault="00D63B02" w:rsidP="007D379F">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глубину не менее 20 мм; </w:t>
      </w:r>
    </w:p>
    <w:p w14:paraId="165E638B" w14:textId="734D0992" w:rsidR="00D63B02" w:rsidRPr="00D63B02" w:rsidRDefault="00D63B02" w:rsidP="007D379F">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50 мм от каждого края зоны повреждения. </w:t>
      </w:r>
    </w:p>
    <w:p w14:paraId="3E1D8DCF" w14:textId="40466158"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Участки арматуры и выступающих металлических частей очистить от ржавчины и окислов.  Для продления сроков службы конструкции выступающие части арматуры и другие металлические элементы необходимо обработать специальными антикоррозийными составами, которые защищают арматуру и повышают адгезию к бетонным основаниям. Для защиты арматуры запрещается использовать эмали типа ПФ.</w:t>
      </w:r>
    </w:p>
    <w:p w14:paraId="0ED60E87" w14:textId="027CB5E5"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коррозии арматуры более 20 % арматуру необходимо заменить. </w:t>
      </w:r>
    </w:p>
    <w:p w14:paraId="7834469C" w14:textId="77777777" w:rsidR="00D63B02" w:rsidRPr="00B63A0D" w:rsidRDefault="00D63B02" w:rsidP="00EC4329">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Внимание!  гладкие поверхности недопустимы.</w:t>
      </w:r>
    </w:p>
    <w:p w14:paraId="4649BEAB" w14:textId="77777777" w:rsidR="00B63A0D"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Перед нанесением материала поверхность обильно увлажнить водой до матово влажного состояния.</w:t>
      </w:r>
    </w:p>
    <w:p w14:paraId="494B3D04" w14:textId="3EDD2E65" w:rsidR="00D63B02" w:rsidRPr="00B63A0D" w:rsidRDefault="00D63B02" w:rsidP="00EC4329">
      <w:pPr>
        <w:pStyle w:val="Default"/>
        <w:spacing w:before="120"/>
        <w:jc w:val="both"/>
        <w:rPr>
          <w:rFonts w:asciiTheme="minorHAnsi" w:hAnsiTheme="minorHAnsi" w:cstheme="minorHAnsi"/>
          <w:sz w:val="20"/>
          <w:szCs w:val="20"/>
        </w:rPr>
      </w:pPr>
      <w:r w:rsidRPr="00B63A0D">
        <w:rPr>
          <w:rFonts w:asciiTheme="minorHAnsi" w:hAnsiTheme="minorHAnsi" w:cstheme="minorHAnsi"/>
          <w:b/>
          <w:bCs/>
          <w:sz w:val="20"/>
          <w:szCs w:val="20"/>
        </w:rPr>
        <w:t>Подготовка к работе.</w:t>
      </w:r>
    </w:p>
    <w:p w14:paraId="6670977F" w14:textId="77777777" w:rsidR="00D63B02" w:rsidRPr="00B63A0D" w:rsidRDefault="00D63B02" w:rsidP="00EC4329">
      <w:pPr>
        <w:pStyle w:val="Default"/>
        <w:jc w:val="both"/>
        <w:rPr>
          <w:rFonts w:asciiTheme="minorHAnsi" w:hAnsiTheme="minorHAnsi" w:cstheme="minorHAnsi"/>
          <w:b/>
          <w:bCs/>
          <w:sz w:val="20"/>
          <w:szCs w:val="20"/>
        </w:rPr>
      </w:pPr>
      <w:r w:rsidRPr="00B63A0D">
        <w:rPr>
          <w:rFonts w:asciiTheme="minorHAnsi" w:hAnsiTheme="minorHAnsi" w:cstheme="minorHAnsi"/>
          <w:b/>
          <w:bCs/>
          <w:sz w:val="20"/>
          <w:szCs w:val="20"/>
        </w:rPr>
        <w:t>Установка опалубки:</w:t>
      </w:r>
    </w:p>
    <w:p w14:paraId="0870C333"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Опалубка должна быть: из прочного материала; герметичной; надежно закрепленной. </w:t>
      </w:r>
    </w:p>
    <w:p w14:paraId="68FD29C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Опалубка должна иметь специальное отверстие для отвода воздуха:</w:t>
      </w:r>
    </w:p>
    <w:p w14:paraId="5337D416" w14:textId="794E8FE5" w:rsidR="00D63B02" w:rsidRPr="00D63B02" w:rsidRDefault="00D63B02" w:rsidP="007D379F">
      <w:pPr>
        <w:pStyle w:val="Default"/>
        <w:numPr>
          <w:ilvl w:val="0"/>
          <w:numId w:val="9"/>
        </w:numPr>
        <w:jc w:val="both"/>
        <w:rPr>
          <w:rFonts w:asciiTheme="minorHAnsi" w:hAnsiTheme="minorHAnsi" w:cstheme="minorHAnsi"/>
          <w:sz w:val="20"/>
          <w:szCs w:val="20"/>
        </w:rPr>
      </w:pPr>
      <w:r w:rsidRPr="00D63B02">
        <w:rPr>
          <w:rFonts w:asciiTheme="minorHAnsi" w:hAnsiTheme="minorHAnsi" w:cstheme="minorHAnsi"/>
          <w:sz w:val="20"/>
          <w:szCs w:val="20"/>
        </w:rPr>
        <w:t xml:space="preserve">для вертикальных конструкций – наверху; </w:t>
      </w:r>
    </w:p>
    <w:p w14:paraId="1FD03D51" w14:textId="7076E9BB" w:rsidR="00D63B02" w:rsidRPr="00D63B02" w:rsidRDefault="00D63B02" w:rsidP="007D379F">
      <w:pPr>
        <w:pStyle w:val="Default"/>
        <w:numPr>
          <w:ilvl w:val="0"/>
          <w:numId w:val="9"/>
        </w:numPr>
        <w:jc w:val="both"/>
        <w:rPr>
          <w:rFonts w:asciiTheme="minorHAnsi" w:hAnsiTheme="minorHAnsi" w:cstheme="minorHAnsi"/>
          <w:sz w:val="20"/>
          <w:szCs w:val="20"/>
        </w:rPr>
      </w:pPr>
      <w:r w:rsidRPr="00D63B02">
        <w:rPr>
          <w:rFonts w:asciiTheme="minorHAnsi" w:hAnsiTheme="minorHAnsi" w:cstheme="minorHAnsi"/>
          <w:sz w:val="20"/>
          <w:szCs w:val="20"/>
        </w:rPr>
        <w:t xml:space="preserve">для горизонтальных конструкций – на стороне, противоположной заливке. </w:t>
      </w:r>
    </w:p>
    <w:p w14:paraId="12CD006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Опалубка должна быть предварительно смазана машинным маслом.</w:t>
      </w:r>
    </w:p>
    <w:p w14:paraId="65FCE97A" w14:textId="3F7FF0CD"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Зазоры между опалубкой и арматурой должны быть минимум 10 мм.</w:t>
      </w:r>
    </w:p>
    <w:p w14:paraId="3295E488" w14:textId="77777777" w:rsidR="00D63B02" w:rsidRPr="00B63A0D" w:rsidRDefault="00D63B02" w:rsidP="00EC4329">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 xml:space="preserve">ПРИГОТОВЛЕНИЕ РАСТВОРА </w:t>
      </w:r>
    </w:p>
    <w:p w14:paraId="3B6D0ED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смешивании с водой образует </w:t>
      </w:r>
      <w:proofErr w:type="spellStart"/>
      <w:r w:rsidRPr="00D63B02">
        <w:rPr>
          <w:rFonts w:asciiTheme="minorHAnsi" w:hAnsiTheme="minorHAnsi" w:cstheme="minorHAnsi"/>
          <w:sz w:val="20"/>
          <w:szCs w:val="20"/>
        </w:rPr>
        <w:t>реопластичный</w:t>
      </w:r>
      <w:proofErr w:type="spellEnd"/>
      <w:r w:rsidRPr="00D63B02">
        <w:rPr>
          <w:rFonts w:asciiTheme="minorHAnsi" w:hAnsiTheme="minorHAnsi" w:cstheme="minorHAnsi"/>
          <w:sz w:val="20"/>
          <w:szCs w:val="20"/>
        </w:rPr>
        <w:t>, самоуплотняющийся литьевой раствор с высокой степенью адгезии к арматуре и ремонтируемому основанию.</w:t>
      </w:r>
    </w:p>
    <w:p w14:paraId="61E05634" w14:textId="77777777" w:rsidR="00D63B02" w:rsidRPr="00D63B02" w:rsidRDefault="00D63B02" w:rsidP="00EC4329">
      <w:pPr>
        <w:pStyle w:val="Default"/>
        <w:jc w:val="both"/>
        <w:rPr>
          <w:rFonts w:asciiTheme="minorHAnsi" w:hAnsiTheme="minorHAnsi" w:cstheme="minorHAnsi"/>
          <w:sz w:val="20"/>
          <w:szCs w:val="20"/>
        </w:rPr>
      </w:pPr>
    </w:p>
    <w:p w14:paraId="7657F6E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lastRenderedPageBreak/>
        <w:t>Количество сухой смеси рассчитывается исходя из объема работ согласно расходу материала.</w:t>
      </w:r>
    </w:p>
    <w:p w14:paraId="27A72ED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Для приготовления раствора используйте чистые емкости и инструменты.</w:t>
      </w:r>
    </w:p>
    <w:p w14:paraId="53BBE55C" w14:textId="77777777" w:rsidR="00D63B02" w:rsidRPr="001658A2" w:rsidRDefault="00D63B02" w:rsidP="00EC4329">
      <w:pPr>
        <w:pStyle w:val="Default"/>
        <w:spacing w:before="60"/>
        <w:jc w:val="both"/>
        <w:rPr>
          <w:rFonts w:asciiTheme="minorHAnsi" w:hAnsiTheme="minorHAnsi" w:cstheme="minorHAnsi"/>
          <w:i/>
          <w:iCs/>
          <w:sz w:val="20"/>
          <w:szCs w:val="20"/>
        </w:rPr>
      </w:pPr>
      <w:r w:rsidRPr="001658A2">
        <w:rPr>
          <w:rFonts w:asciiTheme="minorHAnsi" w:hAnsiTheme="minorHAnsi" w:cstheme="minorHAnsi"/>
          <w:b/>
          <w:bCs/>
          <w:i/>
          <w:iCs/>
          <w:sz w:val="20"/>
          <w:szCs w:val="20"/>
        </w:rPr>
        <w:t>ВАЖНО</w:t>
      </w:r>
      <w:proofErr w:type="gramStart"/>
      <w:r w:rsidRPr="001658A2">
        <w:rPr>
          <w:rFonts w:asciiTheme="minorHAnsi" w:hAnsiTheme="minorHAnsi" w:cstheme="minorHAnsi"/>
          <w:b/>
          <w:bCs/>
          <w:i/>
          <w:iCs/>
          <w:sz w:val="20"/>
          <w:szCs w:val="20"/>
        </w:rPr>
        <w:t>:</w:t>
      </w:r>
      <w:r w:rsidRPr="001658A2">
        <w:rPr>
          <w:rFonts w:asciiTheme="minorHAnsi" w:hAnsiTheme="minorHAnsi" w:cstheme="minorHAnsi"/>
          <w:i/>
          <w:iCs/>
          <w:sz w:val="20"/>
          <w:szCs w:val="20"/>
        </w:rPr>
        <w:t xml:space="preserve"> Использовать</w:t>
      </w:r>
      <w:proofErr w:type="gramEnd"/>
      <w:r w:rsidRPr="001658A2">
        <w:rPr>
          <w:rFonts w:asciiTheme="minorHAnsi" w:hAnsiTheme="minorHAnsi" w:cstheme="minorHAnsi"/>
          <w:i/>
          <w:iCs/>
          <w:sz w:val="20"/>
          <w:szCs w:val="20"/>
        </w:rPr>
        <w:t xml:space="preserve"> подготовленный раствор необходимо в течение 40 минут с момента замешивания</w:t>
      </w:r>
    </w:p>
    <w:p w14:paraId="6A5AE7AA" w14:textId="5C29A1EA" w:rsidR="00D63B02" w:rsidRPr="001658A2" w:rsidRDefault="00D63B02" w:rsidP="00EC4329">
      <w:pPr>
        <w:pStyle w:val="Default"/>
        <w:spacing w:before="60"/>
        <w:jc w:val="both"/>
        <w:rPr>
          <w:rFonts w:asciiTheme="minorHAnsi" w:hAnsiTheme="minorHAnsi" w:cstheme="minorHAnsi"/>
          <w:b/>
          <w:bCs/>
          <w:sz w:val="20"/>
          <w:szCs w:val="20"/>
        </w:rPr>
      </w:pPr>
      <w:r w:rsidRPr="001658A2">
        <w:rPr>
          <w:rFonts w:asciiTheme="minorHAnsi" w:hAnsiTheme="minorHAnsi" w:cstheme="minorHAnsi"/>
          <w:b/>
          <w:bCs/>
          <w:sz w:val="20"/>
          <w:szCs w:val="20"/>
        </w:rPr>
        <w:t>При температуре воздуха +5-10</w:t>
      </w:r>
      <w:r w:rsidR="00B1625E" w:rsidRPr="00D63B02">
        <w:rPr>
          <w:rFonts w:asciiTheme="minorHAnsi" w:hAnsiTheme="minorHAnsi" w:cstheme="minorHAnsi"/>
          <w:sz w:val="20"/>
          <w:szCs w:val="20"/>
        </w:rPr>
        <w:t>°</w:t>
      </w:r>
      <w:r w:rsidRPr="001658A2">
        <w:rPr>
          <w:rFonts w:asciiTheme="minorHAnsi" w:hAnsiTheme="minorHAnsi" w:cstheme="minorHAnsi"/>
          <w:b/>
          <w:bCs/>
          <w:sz w:val="20"/>
          <w:szCs w:val="20"/>
        </w:rPr>
        <w:t xml:space="preserve">С воду для </w:t>
      </w:r>
      <w:proofErr w:type="spellStart"/>
      <w:r w:rsidRPr="001658A2">
        <w:rPr>
          <w:rFonts w:asciiTheme="minorHAnsi" w:hAnsiTheme="minorHAnsi" w:cstheme="minorHAnsi"/>
          <w:b/>
          <w:bCs/>
          <w:sz w:val="20"/>
          <w:szCs w:val="20"/>
        </w:rPr>
        <w:t>затворения</w:t>
      </w:r>
      <w:proofErr w:type="spellEnd"/>
      <w:r w:rsidRPr="001658A2">
        <w:rPr>
          <w:rFonts w:asciiTheme="minorHAnsi" w:hAnsiTheme="minorHAnsi" w:cstheme="minorHAnsi"/>
          <w:b/>
          <w:bCs/>
          <w:sz w:val="20"/>
          <w:szCs w:val="20"/>
        </w:rPr>
        <w:t>, подогреть до +30</w:t>
      </w:r>
      <w:r w:rsidR="00B1625E" w:rsidRPr="00D63B02">
        <w:rPr>
          <w:rFonts w:asciiTheme="minorHAnsi" w:hAnsiTheme="minorHAnsi" w:cstheme="minorHAnsi"/>
          <w:sz w:val="20"/>
          <w:szCs w:val="20"/>
        </w:rPr>
        <w:t>°</w:t>
      </w:r>
      <w:r w:rsidRPr="001658A2">
        <w:rPr>
          <w:rFonts w:asciiTheme="minorHAnsi" w:hAnsiTheme="minorHAnsi" w:cstheme="minorHAnsi"/>
          <w:b/>
          <w:bCs/>
          <w:sz w:val="20"/>
          <w:szCs w:val="20"/>
        </w:rPr>
        <w:t>С.</w:t>
      </w:r>
    </w:p>
    <w:p w14:paraId="3C765E84"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Затворить смесь водой (от +15 до +20 °С) в пропорции:</w:t>
      </w:r>
    </w:p>
    <w:p w14:paraId="2414CE2A"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Сухую смесь постепенно добавляют в воду.</w:t>
      </w:r>
    </w:p>
    <w:p w14:paraId="4D35DD6D"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Расход воды составляет:</w:t>
      </w:r>
    </w:p>
    <w:p w14:paraId="267C72F8"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на 1 кг смеси – 0,13-0,14 л воды;</w:t>
      </w:r>
    </w:p>
    <w:p w14:paraId="0F535BC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на 25 кг смеси – 3,25– 3,5 л воды.</w:t>
      </w:r>
    </w:p>
    <w:p w14:paraId="0BF59ACC"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Добавляя смесь в воду, её нужно постоянно перемешивать, а </w:t>
      </w:r>
      <w:proofErr w:type="gramStart"/>
      <w:r w:rsidRPr="00D63B02">
        <w:rPr>
          <w:rFonts w:asciiTheme="minorHAnsi" w:hAnsiTheme="minorHAnsi" w:cstheme="minorHAnsi"/>
          <w:sz w:val="20"/>
          <w:szCs w:val="20"/>
        </w:rPr>
        <w:t>так же</w:t>
      </w:r>
      <w:proofErr w:type="gramEnd"/>
      <w:r w:rsidRPr="00D63B02">
        <w:rPr>
          <w:rFonts w:asciiTheme="minorHAnsi" w:hAnsiTheme="minorHAnsi" w:cstheme="minorHAnsi"/>
          <w:sz w:val="20"/>
          <w:szCs w:val="20"/>
        </w:rPr>
        <w:t xml:space="preserve"> беспрерывно мешать в течение 2-4 минут до образования однородной консистенции*.</w:t>
      </w:r>
    </w:p>
    <w:p w14:paraId="684036FC"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Подождать 5 минут, пока закончатся все химические реакции.</w:t>
      </w:r>
    </w:p>
    <w:p w14:paraId="028A4834"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Повторно перемешать в течение 2 минут.</w:t>
      </w:r>
    </w:p>
    <w:p w14:paraId="0E00A08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Запрещается добавлять воду или сухую смесь в раствор для изменения подвижности раствора по истечении 5 минут после второго перемешивания.</w:t>
      </w:r>
    </w:p>
    <w:p w14:paraId="491AFFE9"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27D5F3EB" w14:textId="77777777" w:rsidR="00D63B02" w:rsidRPr="001658A2" w:rsidRDefault="00D63B02" w:rsidP="00EC4329">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ВНИМАНИЕ!</w:t>
      </w:r>
    </w:p>
    <w:p w14:paraId="55FB5117" w14:textId="36610C69" w:rsidR="00D63B02" w:rsidRPr="001658A2" w:rsidRDefault="00D63B02" w:rsidP="00EC4329">
      <w:pPr>
        <w:pStyle w:val="Default"/>
        <w:jc w:val="both"/>
        <w:rPr>
          <w:rFonts w:asciiTheme="minorHAnsi" w:hAnsiTheme="minorHAnsi" w:cstheme="minorHAnsi"/>
          <w:b/>
          <w:bCs/>
          <w:sz w:val="20"/>
          <w:szCs w:val="20"/>
        </w:rPr>
      </w:pPr>
      <w:r w:rsidRPr="001658A2">
        <w:rPr>
          <w:rFonts w:asciiTheme="minorHAnsi" w:hAnsiTheme="minorHAnsi" w:cstheme="minorHAnsi"/>
          <w:b/>
          <w:bCs/>
          <w:sz w:val="20"/>
          <w:szCs w:val="20"/>
        </w:rPr>
        <w:t xml:space="preserve">Запрещено наносить раствор </w:t>
      </w:r>
      <w:r w:rsidR="00FD66A1" w:rsidRPr="00FD66A1">
        <w:rPr>
          <w:rFonts w:asciiTheme="minorHAnsi" w:hAnsiTheme="minorHAnsi" w:cstheme="minorHAnsi"/>
          <w:b/>
          <w:bCs/>
          <w:sz w:val="20"/>
          <w:szCs w:val="20"/>
        </w:rPr>
        <w:t>Cetus.PRO®</w:t>
      </w:r>
      <w:r w:rsidRPr="001658A2">
        <w:rPr>
          <w:rFonts w:asciiTheme="minorHAnsi" w:hAnsiTheme="minorHAnsi" w:cstheme="minorHAnsi"/>
          <w:b/>
          <w:bCs/>
          <w:sz w:val="20"/>
          <w:szCs w:val="20"/>
        </w:rPr>
        <w:t xml:space="preserve"> </w:t>
      </w:r>
      <w:r w:rsidR="001A4C9E" w:rsidRPr="001A4C9E">
        <w:rPr>
          <w:rFonts w:asciiTheme="minorHAnsi" w:hAnsiTheme="minorHAnsi" w:cstheme="minorHAnsi"/>
          <w:b/>
          <w:bCs/>
          <w:sz w:val="20"/>
          <w:szCs w:val="20"/>
        </w:rPr>
        <w:t>RSL 1</w:t>
      </w:r>
    </w:p>
    <w:p w14:paraId="2562CD94"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сухую поверхность;</w:t>
      </w:r>
    </w:p>
    <w:p w14:paraId="5A7561A8"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поверхность, с протечками воды;</w:t>
      </w:r>
    </w:p>
    <w:p w14:paraId="64306164"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замерзшую поверхность;</w:t>
      </w:r>
    </w:p>
    <w:p w14:paraId="2F1520BB" w14:textId="77777777" w:rsidR="00D63B02" w:rsidRPr="00D63B02" w:rsidRDefault="00D63B02" w:rsidP="007D379F">
      <w:pPr>
        <w:pStyle w:val="Default"/>
        <w:numPr>
          <w:ilvl w:val="0"/>
          <w:numId w:val="10"/>
        </w:numPr>
        <w:spacing w:after="120"/>
        <w:ind w:left="357" w:hanging="357"/>
        <w:jc w:val="both"/>
        <w:rPr>
          <w:rFonts w:asciiTheme="minorHAnsi" w:hAnsiTheme="minorHAnsi" w:cstheme="minorHAnsi"/>
          <w:sz w:val="20"/>
          <w:szCs w:val="20"/>
        </w:rPr>
      </w:pPr>
      <w:r w:rsidRPr="00D63B02">
        <w:rPr>
          <w:rFonts w:asciiTheme="minorHAnsi" w:hAnsiTheme="minorHAnsi" w:cstheme="minorHAnsi"/>
          <w:sz w:val="20"/>
          <w:szCs w:val="20"/>
        </w:rPr>
        <w:t>запрещается применение раствора через 40 минут после второго перемешивания.</w:t>
      </w:r>
    </w:p>
    <w:p w14:paraId="786536D8" w14:textId="77777777" w:rsidR="00D63B02" w:rsidRPr="001658A2" w:rsidRDefault="00D63B02" w:rsidP="00EC4329">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ПОРЯДОК РАБОТЫ</w:t>
      </w:r>
    </w:p>
    <w:p w14:paraId="5DF5E824" w14:textId="77777777" w:rsidR="00D63B02" w:rsidRPr="001658A2" w:rsidRDefault="00D63B02" w:rsidP="00EC4329">
      <w:pPr>
        <w:pStyle w:val="Default"/>
        <w:spacing w:before="60"/>
        <w:jc w:val="both"/>
        <w:rPr>
          <w:rFonts w:asciiTheme="minorHAnsi" w:hAnsiTheme="minorHAnsi" w:cstheme="minorHAnsi"/>
          <w:b/>
          <w:bCs/>
          <w:sz w:val="20"/>
          <w:szCs w:val="20"/>
        </w:rPr>
      </w:pPr>
      <w:r w:rsidRPr="001658A2">
        <w:rPr>
          <w:rFonts w:asciiTheme="minorHAnsi" w:hAnsiTheme="minorHAnsi" w:cstheme="minorHAnsi"/>
          <w:b/>
          <w:bCs/>
          <w:sz w:val="20"/>
          <w:szCs w:val="20"/>
        </w:rPr>
        <w:t>Заливка</w:t>
      </w:r>
    </w:p>
    <w:p w14:paraId="3DD787A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Готовый раствор заливают непрерывно вручную или при помощи насоса через шланг, заливку необходимо </w:t>
      </w:r>
      <w:proofErr w:type="gramStart"/>
      <w:r w:rsidRPr="00D63B02">
        <w:rPr>
          <w:rFonts w:asciiTheme="minorHAnsi" w:hAnsiTheme="minorHAnsi" w:cstheme="minorHAnsi"/>
          <w:sz w:val="20"/>
          <w:szCs w:val="20"/>
        </w:rPr>
        <w:t>вести с одной стороны</w:t>
      </w:r>
      <w:proofErr w:type="gramEnd"/>
      <w:r w:rsidRPr="00D63B02">
        <w:rPr>
          <w:rFonts w:asciiTheme="minorHAnsi" w:hAnsiTheme="minorHAnsi" w:cstheme="minorHAnsi"/>
          <w:sz w:val="20"/>
          <w:szCs w:val="20"/>
        </w:rPr>
        <w:t xml:space="preserve">, чтобы избежать защемление воздуха. Подвижность смеси позволяет проводить укладку раствора без </w:t>
      </w:r>
      <w:proofErr w:type="spellStart"/>
      <w:r w:rsidRPr="00D63B02">
        <w:rPr>
          <w:rFonts w:asciiTheme="minorHAnsi" w:hAnsiTheme="minorHAnsi" w:cstheme="minorHAnsi"/>
          <w:sz w:val="20"/>
          <w:szCs w:val="20"/>
        </w:rPr>
        <w:t>виброуплотнения</w:t>
      </w:r>
      <w:proofErr w:type="spellEnd"/>
      <w:r w:rsidRPr="00D63B02">
        <w:rPr>
          <w:rFonts w:asciiTheme="minorHAnsi" w:hAnsiTheme="minorHAnsi" w:cstheme="minorHAnsi"/>
          <w:sz w:val="20"/>
          <w:szCs w:val="20"/>
        </w:rPr>
        <w:t>. Уплотнение смеси проводить путем непродолжительного постукивания по опалубке с внешней стороны. Заливку одного участка производить без перерыва и без устройства холодных швов. Контроль заполнения осуществляется визуально, по заполнению или через воздухоотводящее отверстие и воздухоотводящую трубку. Острые углы сгладить сразу после снятия опалубки.</w:t>
      </w:r>
    </w:p>
    <w:p w14:paraId="107C75C1" w14:textId="77777777" w:rsidR="00D63B02" w:rsidRPr="00E13D34" w:rsidRDefault="00D63B02" w:rsidP="00E13D34">
      <w:pPr>
        <w:pStyle w:val="Default"/>
        <w:spacing w:before="60"/>
        <w:jc w:val="both"/>
        <w:rPr>
          <w:rFonts w:asciiTheme="minorHAnsi" w:hAnsiTheme="minorHAnsi" w:cstheme="minorHAnsi"/>
          <w:b/>
          <w:bCs/>
          <w:sz w:val="20"/>
          <w:szCs w:val="20"/>
        </w:rPr>
      </w:pPr>
      <w:r w:rsidRPr="00E13D34">
        <w:rPr>
          <w:rFonts w:asciiTheme="minorHAnsi" w:hAnsiTheme="minorHAnsi" w:cstheme="minorHAnsi"/>
          <w:b/>
          <w:bCs/>
          <w:sz w:val="20"/>
          <w:szCs w:val="20"/>
        </w:rPr>
        <w:t>Заполнение пустот</w:t>
      </w:r>
    </w:p>
    <w:p w14:paraId="11BE1D4C" w14:textId="7F4D0AA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заполнении пустот в конструкциях необходимо предусмотреть отверстия для подачи раствора и отвода воздуха. Технология заполнения пустот не отличается от заливки в опалубку. После окончания бетонирования воздухоотводящего отверстия для подачи смеси в бетонных конструкциях необходимо </w:t>
      </w:r>
      <w:proofErr w:type="spellStart"/>
      <w:r w:rsidRPr="00D63B02">
        <w:rPr>
          <w:rFonts w:asciiTheme="minorHAnsi" w:hAnsiTheme="minorHAnsi" w:cstheme="minorHAnsi"/>
          <w:sz w:val="20"/>
          <w:szCs w:val="20"/>
        </w:rPr>
        <w:t>зачеканить</w:t>
      </w:r>
      <w:proofErr w:type="spellEnd"/>
      <w:r w:rsidRPr="00D63B02">
        <w:rPr>
          <w:rFonts w:asciiTheme="minorHAnsi" w:hAnsiTheme="minorHAnsi" w:cstheme="minorHAnsi"/>
          <w:sz w:val="20"/>
          <w:szCs w:val="20"/>
        </w:rPr>
        <w:t xml:space="preserve"> ремонтным материалом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1A4C9E" w:rsidRPr="001A4C9E">
        <w:rPr>
          <w:rFonts w:asciiTheme="minorHAnsi" w:hAnsiTheme="minorHAnsi" w:cstheme="minorHAnsi"/>
          <w:sz w:val="20"/>
          <w:szCs w:val="20"/>
        </w:rPr>
        <w:t xml:space="preserve">RST </w:t>
      </w:r>
      <w:proofErr w:type="gramStart"/>
      <w:r w:rsidR="001A4C9E" w:rsidRPr="001A4C9E">
        <w:rPr>
          <w:rFonts w:asciiTheme="minorHAnsi" w:hAnsiTheme="minorHAnsi" w:cstheme="minorHAnsi"/>
          <w:sz w:val="20"/>
          <w:szCs w:val="20"/>
        </w:rPr>
        <w:t xml:space="preserve">1 </w:t>
      </w:r>
      <w:r w:rsidRPr="00D63B02">
        <w:rPr>
          <w:rFonts w:asciiTheme="minorHAnsi" w:hAnsiTheme="minorHAnsi" w:cstheme="minorHAnsi"/>
          <w:sz w:val="20"/>
          <w:szCs w:val="20"/>
        </w:rPr>
        <w:t>.</w:t>
      </w:r>
      <w:proofErr w:type="gramEnd"/>
    </w:p>
    <w:p w14:paraId="45769838" w14:textId="77777777" w:rsidR="00D63B02" w:rsidRPr="00D63B02" w:rsidRDefault="00D63B02" w:rsidP="00EC4329">
      <w:pPr>
        <w:pStyle w:val="Default"/>
        <w:jc w:val="both"/>
        <w:rPr>
          <w:rFonts w:asciiTheme="minorHAnsi" w:hAnsiTheme="minorHAnsi" w:cstheme="minorHAnsi"/>
          <w:sz w:val="20"/>
          <w:szCs w:val="20"/>
        </w:rPr>
      </w:pPr>
    </w:p>
    <w:p w14:paraId="71BA6B3E" w14:textId="77777777" w:rsidR="00D63B02" w:rsidRPr="00BA7BDF" w:rsidRDefault="00D63B02" w:rsidP="00EC4329">
      <w:pPr>
        <w:pStyle w:val="Default"/>
        <w:jc w:val="both"/>
        <w:rPr>
          <w:rFonts w:asciiTheme="minorHAnsi" w:hAnsiTheme="minorHAnsi" w:cstheme="minorHAnsi"/>
          <w:b/>
          <w:bCs/>
          <w:sz w:val="20"/>
          <w:szCs w:val="20"/>
        </w:rPr>
      </w:pPr>
      <w:r w:rsidRPr="00BA7BDF">
        <w:rPr>
          <w:rFonts w:asciiTheme="minorHAnsi" w:hAnsiTheme="minorHAnsi" w:cstheme="minorHAnsi"/>
          <w:b/>
          <w:bCs/>
          <w:sz w:val="20"/>
          <w:szCs w:val="20"/>
        </w:rPr>
        <w:t>Во время и после нанесения раствора запрещается:</w:t>
      </w:r>
    </w:p>
    <w:p w14:paraId="17B10DA1" w14:textId="77777777" w:rsidR="00D63B02" w:rsidRPr="00D63B02" w:rsidRDefault="00D63B02" w:rsidP="007D379F">
      <w:pPr>
        <w:pStyle w:val="Default"/>
        <w:numPr>
          <w:ilvl w:val="0"/>
          <w:numId w:val="6"/>
        </w:numPr>
        <w:jc w:val="both"/>
        <w:rPr>
          <w:rFonts w:asciiTheme="minorHAnsi" w:hAnsiTheme="minorHAnsi" w:cstheme="minorHAnsi"/>
          <w:sz w:val="20"/>
          <w:szCs w:val="20"/>
        </w:rPr>
      </w:pPr>
      <w:proofErr w:type="spellStart"/>
      <w:r w:rsidRPr="00D63B02">
        <w:rPr>
          <w:rFonts w:asciiTheme="minorHAnsi" w:hAnsiTheme="minorHAnsi" w:cstheme="minorHAnsi"/>
          <w:sz w:val="20"/>
          <w:szCs w:val="20"/>
        </w:rPr>
        <w:t>виброуплотнение</w:t>
      </w:r>
      <w:proofErr w:type="spellEnd"/>
      <w:r w:rsidRPr="00D63B02">
        <w:rPr>
          <w:rFonts w:asciiTheme="minorHAnsi" w:hAnsiTheme="minorHAnsi" w:cstheme="minorHAnsi"/>
          <w:sz w:val="20"/>
          <w:szCs w:val="20"/>
        </w:rPr>
        <w:t xml:space="preserve"> раствора;</w:t>
      </w:r>
    </w:p>
    <w:p w14:paraId="7E64A6BC" w14:textId="77777777" w:rsidR="00D63B02" w:rsidRPr="00D63B02" w:rsidRDefault="00D63B02" w:rsidP="007D379F">
      <w:pPr>
        <w:pStyle w:val="Default"/>
        <w:numPr>
          <w:ilvl w:val="0"/>
          <w:numId w:val="6"/>
        </w:numPr>
        <w:jc w:val="both"/>
        <w:rPr>
          <w:rFonts w:asciiTheme="minorHAnsi" w:hAnsiTheme="minorHAnsi" w:cstheme="minorHAnsi"/>
          <w:sz w:val="20"/>
          <w:szCs w:val="20"/>
        </w:rPr>
      </w:pPr>
      <w:r w:rsidRPr="00D63B02">
        <w:rPr>
          <w:rFonts w:asciiTheme="minorHAnsi" w:hAnsiTheme="minorHAnsi" w:cstheme="minorHAnsi"/>
          <w:sz w:val="20"/>
          <w:szCs w:val="20"/>
        </w:rPr>
        <w:t>удаление воздуха из раствора (деаэрация).</w:t>
      </w:r>
    </w:p>
    <w:p w14:paraId="765D84E9" w14:textId="77777777" w:rsidR="00D63B02" w:rsidRPr="00D63B02" w:rsidRDefault="00D63B02" w:rsidP="00EC4329">
      <w:pPr>
        <w:pStyle w:val="Default"/>
        <w:jc w:val="both"/>
        <w:rPr>
          <w:rFonts w:asciiTheme="minorHAnsi" w:hAnsiTheme="minorHAnsi" w:cstheme="minorHAnsi"/>
          <w:sz w:val="20"/>
          <w:szCs w:val="20"/>
        </w:rPr>
      </w:pPr>
    </w:p>
    <w:p w14:paraId="7CC0E058" w14:textId="49A4EC1C"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Материал рекомендуется применять при температуре воздуха от +5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+35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0E6B79FF" w14:textId="5ABECD85"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Рекомендации по применению в данной инструкции усреднены и даны для температур воздуха от +10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4C33E003" w14:textId="4FE9A103"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температуре от +5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+10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для ускорения набора прочности рекомендуется:</w:t>
      </w:r>
    </w:p>
    <w:p w14:paraId="7D25ABA7" w14:textId="3EE93DB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сухую смесь перед применением выдержать в теплом помещении, при температуре +15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в течение не менее 1 суток;</w:t>
      </w:r>
    </w:p>
    <w:p w14:paraId="29371A55" w14:textId="6A797F5E"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 для </w:t>
      </w:r>
      <w:proofErr w:type="spellStart"/>
      <w:r w:rsidRPr="00D63B02">
        <w:rPr>
          <w:rFonts w:asciiTheme="minorHAnsi" w:hAnsiTheme="minorHAnsi" w:cstheme="minorHAnsi"/>
          <w:sz w:val="20"/>
          <w:szCs w:val="20"/>
        </w:rPr>
        <w:t>затворения</w:t>
      </w:r>
      <w:proofErr w:type="spellEnd"/>
      <w:r w:rsidRPr="00D63B02">
        <w:rPr>
          <w:rFonts w:asciiTheme="minorHAnsi" w:hAnsiTheme="minorHAnsi" w:cstheme="minorHAnsi"/>
          <w:sz w:val="20"/>
          <w:szCs w:val="20"/>
        </w:rPr>
        <w:t xml:space="preserve"> использовать воду с температурой - +30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41FA01AD"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ремонтируемую поверхность перед началом работ прогреть, возможен прогрев с помощью горячей воды;</w:t>
      </w:r>
    </w:p>
    <w:p w14:paraId="2F1F18AC" w14:textId="065743A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температуре выше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для уменьшения влияния высокой температуры на данные параметры рекомендуется:</w:t>
      </w:r>
    </w:p>
    <w:p w14:paraId="57025B9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сухую смесь хранить в прохладном месте;</w:t>
      </w:r>
    </w:p>
    <w:p w14:paraId="1081B423"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 для </w:t>
      </w:r>
      <w:proofErr w:type="spellStart"/>
      <w:r w:rsidRPr="00D63B02">
        <w:rPr>
          <w:rFonts w:asciiTheme="minorHAnsi" w:hAnsiTheme="minorHAnsi" w:cstheme="minorHAnsi"/>
          <w:sz w:val="20"/>
          <w:szCs w:val="20"/>
        </w:rPr>
        <w:t>затворения</w:t>
      </w:r>
      <w:proofErr w:type="spellEnd"/>
      <w:r w:rsidRPr="00D63B02">
        <w:rPr>
          <w:rFonts w:asciiTheme="minorHAnsi" w:hAnsiTheme="minorHAnsi" w:cstheme="minorHAnsi"/>
          <w:sz w:val="20"/>
          <w:szCs w:val="20"/>
        </w:rPr>
        <w:t xml:space="preserve"> использовать холодную воду;</w:t>
      </w:r>
    </w:p>
    <w:p w14:paraId="5AE8603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lastRenderedPageBreak/>
        <w:t>- непосредственно перед началом работ поверхность охладить, промыв ее холодной водой;</w:t>
      </w:r>
    </w:p>
    <w:p w14:paraId="1FC09625"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работы выполнять в прохладное время суток;</w:t>
      </w:r>
    </w:p>
    <w:p w14:paraId="30622DBB" w14:textId="26A5587E"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защитить свеженанесенный раствор от высыхания и прямых солнечных лучей.</w:t>
      </w:r>
    </w:p>
    <w:p w14:paraId="41811F26" w14:textId="77777777" w:rsidR="00D63B02" w:rsidRPr="00D63B02" w:rsidRDefault="00D63B02" w:rsidP="00EC4329">
      <w:pPr>
        <w:pStyle w:val="Default"/>
        <w:spacing w:before="60"/>
        <w:jc w:val="both"/>
        <w:rPr>
          <w:rFonts w:asciiTheme="minorHAnsi" w:hAnsiTheme="minorHAnsi" w:cstheme="minorHAnsi"/>
          <w:sz w:val="20"/>
          <w:szCs w:val="20"/>
        </w:rPr>
      </w:pPr>
      <w:r w:rsidRPr="00D63B02">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1194C1D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12DCD7B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обнаружении дефектов необходимо провести ремонт данных участков.</w:t>
      </w:r>
    </w:p>
    <w:p w14:paraId="47013086" w14:textId="77777777" w:rsidR="00BA7BDF" w:rsidRDefault="00BA7BDF" w:rsidP="00EC4329">
      <w:pPr>
        <w:pStyle w:val="Default"/>
        <w:spacing w:before="60"/>
        <w:jc w:val="both"/>
        <w:rPr>
          <w:rFonts w:asciiTheme="minorHAnsi" w:hAnsiTheme="minorHAnsi" w:cstheme="minorHAnsi"/>
          <w:b/>
          <w:bCs/>
          <w:sz w:val="20"/>
          <w:szCs w:val="20"/>
        </w:rPr>
      </w:pPr>
    </w:p>
    <w:p w14:paraId="498B9A26" w14:textId="71E706EA" w:rsidR="00D63B02" w:rsidRPr="0098779D" w:rsidRDefault="00D63B02" w:rsidP="00EC4329">
      <w:pPr>
        <w:pStyle w:val="Default"/>
        <w:spacing w:before="60"/>
        <w:jc w:val="both"/>
        <w:rPr>
          <w:rFonts w:asciiTheme="minorHAnsi" w:hAnsiTheme="minorHAnsi" w:cstheme="minorHAnsi"/>
          <w:b/>
          <w:bCs/>
          <w:sz w:val="20"/>
          <w:szCs w:val="20"/>
        </w:rPr>
      </w:pPr>
      <w:r w:rsidRPr="0098779D">
        <w:rPr>
          <w:rFonts w:asciiTheme="minorHAnsi" w:hAnsiTheme="minorHAnsi" w:cstheme="minorHAnsi"/>
          <w:b/>
          <w:bCs/>
          <w:sz w:val="20"/>
          <w:szCs w:val="20"/>
        </w:rPr>
        <w:t>ВНИМАНИЕ!</w:t>
      </w:r>
    </w:p>
    <w:p w14:paraId="0BA58A4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Для нормального твердения состава необходимо обеспечить следующие условия:</w:t>
      </w:r>
    </w:p>
    <w:p w14:paraId="68B7BEC1" w14:textId="77777777" w:rsidR="00D63B02" w:rsidRP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увлажнять нанесенный состав в течение 3 суток, не давая поверхности подсыхать; </w:t>
      </w:r>
    </w:p>
    <w:p w14:paraId="6C1DEBF2" w14:textId="77777777" w:rsidR="00D63B02" w:rsidRP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защищать от прямых солнечных лучей, ветра, дождя, мороза; </w:t>
      </w:r>
    </w:p>
    <w:p w14:paraId="52F18A17" w14:textId="13AF65B7" w:rsid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защищать от механических повреждений. </w:t>
      </w:r>
    </w:p>
    <w:p w14:paraId="4ADDD993" w14:textId="77777777" w:rsidR="00BA7BDF" w:rsidRPr="00D63B02" w:rsidRDefault="00BA7BDF" w:rsidP="00EC4329">
      <w:pPr>
        <w:pStyle w:val="Default"/>
        <w:ind w:left="360"/>
        <w:jc w:val="both"/>
        <w:rPr>
          <w:rFonts w:asciiTheme="minorHAnsi" w:hAnsiTheme="minorHAnsi" w:cstheme="minorHAnsi"/>
          <w:sz w:val="20"/>
          <w:szCs w:val="20"/>
        </w:rPr>
      </w:pPr>
    </w:p>
    <w:p w14:paraId="306EDF26" w14:textId="77777777" w:rsidR="00D63B02" w:rsidRPr="0098779D" w:rsidRDefault="00D63B02" w:rsidP="00EC4329">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ТЕХНИКА БЕЗОПАСНОСТИ</w:t>
      </w:r>
    </w:p>
    <w:p w14:paraId="28738C6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98779D" w:rsidRDefault="00D63B02" w:rsidP="00EC4329">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ХРАНЕНИЕ</w:t>
      </w:r>
      <w:r w:rsidR="00EC4329">
        <w:rPr>
          <w:rFonts w:asciiTheme="minorHAnsi" w:hAnsiTheme="minorHAnsi" w:cstheme="minorHAnsi"/>
          <w:b/>
          <w:bCs/>
          <w:sz w:val="20"/>
          <w:szCs w:val="20"/>
        </w:rPr>
        <w:t xml:space="preserve"> И УПАКОВКА</w:t>
      </w:r>
    </w:p>
    <w:p w14:paraId="52ED86D0"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Гарантийный срок хранения в сухом помещении и закрытой заводской упаковке составляет 14 месяцев со дня изготовления.</w:t>
      </w:r>
    </w:p>
    <w:p w14:paraId="7D59C934" w14:textId="6C469F82"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Мешки хранить на поддонах, предохраняя от влаги, при температуре от -30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 xml:space="preserve">С до + 50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и влажности воздуха не более 70 %. Не допускать резкого изменения температуры при хранении.</w:t>
      </w:r>
    </w:p>
    <w:p w14:paraId="3198D201" w14:textId="77777777" w:rsidR="00D63B02" w:rsidRPr="00D63B02" w:rsidRDefault="00D63B02" w:rsidP="00EC4329">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Поддоны с мешками должны быть укрыты плотной пленкой со всех сторон на весь период хранения.</w:t>
      </w:r>
    </w:p>
    <w:p w14:paraId="4D3C50ED" w14:textId="2F3AE9D6"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Запрещается хранить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1A4C9E" w:rsidRPr="001A4C9E">
        <w:rPr>
          <w:rFonts w:asciiTheme="minorHAnsi" w:hAnsiTheme="minorHAnsi" w:cstheme="minorHAnsi"/>
          <w:sz w:val="20"/>
          <w:szCs w:val="20"/>
        </w:rPr>
        <w:t>RSL 1</w:t>
      </w:r>
      <w:r w:rsidR="001A4C9E" w:rsidRPr="001A4C9E">
        <w:rPr>
          <w:rFonts w:asciiTheme="minorHAnsi" w:hAnsiTheme="minorHAnsi" w:cstheme="minorHAnsi"/>
          <w:sz w:val="20"/>
          <w:szCs w:val="20"/>
        </w:rPr>
        <w:t xml:space="preserve"> </w:t>
      </w:r>
      <w:r w:rsidRPr="00D63B02">
        <w:rPr>
          <w:rFonts w:asciiTheme="minorHAnsi" w:hAnsiTheme="minorHAnsi" w:cstheme="minorHAnsi"/>
          <w:sz w:val="20"/>
          <w:szCs w:val="20"/>
        </w:rPr>
        <w:t>в открытой таре.</w:t>
      </w:r>
    </w:p>
    <w:p w14:paraId="065FD1D4" w14:textId="6905DAE4" w:rsidR="00D63B02" w:rsidRPr="00D63B02" w:rsidRDefault="00D63B02" w:rsidP="00EC4329">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250158C1" w14:textId="77777777" w:rsidR="00D63B02" w:rsidRPr="00D63B02" w:rsidRDefault="00D63B02" w:rsidP="00EC4329">
      <w:pPr>
        <w:pStyle w:val="Default"/>
        <w:spacing w:before="120"/>
        <w:jc w:val="both"/>
        <w:rPr>
          <w:rFonts w:asciiTheme="minorHAnsi" w:hAnsiTheme="minorHAnsi" w:cstheme="minorHAnsi"/>
          <w:b/>
          <w:bCs/>
          <w:sz w:val="20"/>
          <w:szCs w:val="20"/>
        </w:rPr>
      </w:pPr>
      <w:r w:rsidRPr="00D63B02">
        <w:rPr>
          <w:rFonts w:asciiTheme="minorHAnsi" w:hAnsiTheme="minorHAnsi" w:cstheme="minorHAnsi"/>
          <w:b/>
          <w:bCs/>
          <w:sz w:val="20"/>
          <w:szCs w:val="20"/>
        </w:rPr>
        <w:t>ТРАНСПОРТИРОВКА</w:t>
      </w:r>
    </w:p>
    <w:p w14:paraId="3FB6BA6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Составы транспортируют всеми видами транспорта крытого типа.</w:t>
      </w:r>
    </w:p>
    <w:p w14:paraId="3E4216A7" w14:textId="65AA2913" w:rsidR="00E4735D" w:rsidRPr="00FD66A1" w:rsidRDefault="00D63B02" w:rsidP="00EC4329">
      <w:pPr>
        <w:pStyle w:val="Default"/>
        <w:spacing w:before="240"/>
        <w:jc w:val="both"/>
        <w:rPr>
          <w:rFonts w:asciiTheme="minorHAnsi" w:hAnsiTheme="minorHAnsi" w:cstheme="minorHAnsi"/>
          <w:i/>
          <w:iCs/>
          <w:sz w:val="20"/>
          <w:szCs w:val="20"/>
        </w:rPr>
      </w:pPr>
      <w:r w:rsidRPr="00FD66A1">
        <w:rPr>
          <w:rFonts w:asciiTheme="minorHAnsi" w:hAnsiTheme="minorHAnsi" w:cstheme="minorHAnsi"/>
          <w:i/>
          <w:iCs/>
          <w:sz w:val="20"/>
          <w:szCs w:val="20"/>
        </w:rPr>
        <w:t>ВНИМАНИЕ!</w:t>
      </w:r>
      <w:r w:rsidRPr="00FD66A1">
        <w:rPr>
          <w:rFonts w:asciiTheme="minorHAnsi" w:hAnsiTheme="minorHAnsi" w:cstheme="minorHAnsi"/>
          <w:sz w:val="20"/>
          <w:szCs w:val="20"/>
        </w:rPr>
        <w:t xml:space="preserve"> </w:t>
      </w:r>
      <w:r w:rsidRPr="00FD66A1">
        <w:rPr>
          <w:rFonts w:asciiTheme="minorHAnsi" w:hAnsiTheme="minorHAnsi" w:cstheme="minorHAnsi"/>
          <w:i/>
          <w:iCs/>
          <w:sz w:val="20"/>
          <w:szCs w:val="20"/>
        </w:rPr>
        <w:t xml:space="preserve">все работы по ремонту, усилению, изготовлению конструкций проводятся в системе с другими гидроизоляционными материалами, в зависимости от специфики используемых материалов и сферы работ. Для эффективных работ с помощью </w:t>
      </w:r>
      <w:r w:rsidR="00FD66A1" w:rsidRPr="00FD66A1">
        <w:rPr>
          <w:rFonts w:asciiTheme="minorHAnsi" w:hAnsiTheme="minorHAnsi" w:cstheme="minorHAnsi"/>
          <w:i/>
          <w:iCs/>
          <w:sz w:val="20"/>
          <w:szCs w:val="20"/>
        </w:rPr>
        <w:t>Cetus.PRO®</w:t>
      </w:r>
      <w:r w:rsidRPr="00FD66A1">
        <w:rPr>
          <w:rFonts w:asciiTheme="minorHAnsi" w:hAnsiTheme="minorHAnsi" w:cstheme="minorHAnsi"/>
          <w:i/>
          <w:iCs/>
          <w:sz w:val="20"/>
          <w:szCs w:val="20"/>
        </w:rPr>
        <w:t xml:space="preserve"> </w:t>
      </w:r>
      <w:r w:rsidR="001A4C9E" w:rsidRPr="001A4C9E">
        <w:rPr>
          <w:rFonts w:asciiTheme="minorHAnsi" w:hAnsiTheme="minorHAnsi" w:cstheme="minorHAnsi"/>
          <w:i/>
          <w:iCs/>
          <w:sz w:val="20"/>
          <w:szCs w:val="20"/>
        </w:rPr>
        <w:t>RSL 1</w:t>
      </w:r>
      <w:r w:rsidR="001A4C9E" w:rsidRPr="001A4C9E">
        <w:rPr>
          <w:rFonts w:asciiTheme="minorHAnsi" w:hAnsiTheme="minorHAnsi" w:cstheme="minorHAnsi"/>
          <w:i/>
          <w:iCs/>
          <w:sz w:val="20"/>
          <w:szCs w:val="20"/>
        </w:rPr>
        <w:t xml:space="preserve"> </w:t>
      </w:r>
      <w:r w:rsidRPr="00FD66A1">
        <w:rPr>
          <w:rFonts w:asciiTheme="minorHAnsi" w:hAnsiTheme="minorHAnsi" w:cstheme="minorHAnsi"/>
          <w:i/>
          <w:iCs/>
          <w:sz w:val="20"/>
          <w:szCs w:val="20"/>
        </w:rPr>
        <w:t xml:space="preserve">необходимо также использовать другие продукты </w:t>
      </w:r>
      <w:r w:rsidR="00FD66A1" w:rsidRPr="00FD66A1">
        <w:rPr>
          <w:rFonts w:asciiTheme="minorHAnsi" w:hAnsiTheme="minorHAnsi" w:cstheme="minorHAnsi"/>
          <w:i/>
          <w:iCs/>
          <w:sz w:val="20"/>
          <w:szCs w:val="20"/>
        </w:rPr>
        <w:t>Cetus.PRO®.</w:t>
      </w:r>
    </w:p>
    <w:p w14:paraId="50FB21A5" w14:textId="77777777" w:rsidR="009C44C9" w:rsidRDefault="009C44C9" w:rsidP="00FB6BA3">
      <w:pPr>
        <w:pStyle w:val="Default"/>
        <w:rPr>
          <w:sz w:val="23"/>
          <w:szCs w:val="23"/>
        </w:rPr>
      </w:pPr>
    </w:p>
    <w:p w14:paraId="2EE7A005" w14:textId="5D047807" w:rsidR="00E4735D" w:rsidRDefault="00E4735D" w:rsidP="00FB6BA3">
      <w:pPr>
        <w:pStyle w:val="Default"/>
        <w:rPr>
          <w:sz w:val="23"/>
          <w:szCs w:val="23"/>
        </w:rPr>
      </w:pPr>
    </w:p>
    <w:p w14:paraId="0F7D9756" w14:textId="60237C35" w:rsidR="00EC4329" w:rsidRDefault="00EC4329" w:rsidP="00FB6BA3">
      <w:pPr>
        <w:pStyle w:val="Default"/>
        <w:rPr>
          <w:sz w:val="23"/>
          <w:szCs w:val="23"/>
        </w:rPr>
      </w:pPr>
    </w:p>
    <w:p w14:paraId="4C60DF69" w14:textId="3B679709" w:rsidR="00EC4329" w:rsidRDefault="00EC4329" w:rsidP="00FB6BA3">
      <w:pPr>
        <w:pStyle w:val="Default"/>
        <w:rPr>
          <w:sz w:val="23"/>
          <w:szCs w:val="23"/>
        </w:rPr>
      </w:pPr>
    </w:p>
    <w:p w14:paraId="101A1096" w14:textId="52FAF593" w:rsidR="00EC4329" w:rsidRDefault="00EC4329" w:rsidP="00FB6BA3">
      <w:pPr>
        <w:pStyle w:val="Default"/>
        <w:rPr>
          <w:sz w:val="23"/>
          <w:szCs w:val="23"/>
        </w:rPr>
      </w:pPr>
    </w:p>
    <w:p w14:paraId="00ABF341" w14:textId="5F9FB8D6" w:rsidR="00EC4329" w:rsidRDefault="00EC4329" w:rsidP="00FB6BA3">
      <w:pPr>
        <w:pStyle w:val="Default"/>
        <w:rPr>
          <w:sz w:val="23"/>
          <w:szCs w:val="23"/>
        </w:rPr>
      </w:pPr>
    </w:p>
    <w:p w14:paraId="0D82DABD" w14:textId="77777777" w:rsidR="00EC4329" w:rsidRDefault="00EC4329"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74E3" w14:textId="77777777" w:rsidR="004B53F1" w:rsidRDefault="004B53F1">
      <w:pPr>
        <w:spacing w:after="0" w:line="240" w:lineRule="auto"/>
      </w:pPr>
      <w:r>
        <w:separator/>
      </w:r>
    </w:p>
  </w:endnote>
  <w:endnote w:type="continuationSeparator" w:id="0">
    <w:p w14:paraId="0C4EA2DF" w14:textId="77777777" w:rsidR="004B53F1" w:rsidRDefault="004B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EBFC" w14:textId="77777777" w:rsidR="004B53F1" w:rsidRDefault="004B53F1">
      <w:pPr>
        <w:spacing w:after="0" w:line="240" w:lineRule="auto"/>
      </w:pPr>
      <w:r>
        <w:separator/>
      </w:r>
    </w:p>
  </w:footnote>
  <w:footnote w:type="continuationSeparator" w:id="0">
    <w:p w14:paraId="2B50DF9D" w14:textId="77777777" w:rsidR="004B53F1" w:rsidRDefault="004B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9"/>
  </w:num>
  <w:num w:numId="2" w16cid:durableId="986281696">
    <w:abstractNumId w:val="0"/>
  </w:num>
  <w:num w:numId="3" w16cid:durableId="11348090">
    <w:abstractNumId w:val="4"/>
  </w:num>
  <w:num w:numId="4" w16cid:durableId="1301228901">
    <w:abstractNumId w:val="5"/>
  </w:num>
  <w:num w:numId="5" w16cid:durableId="1538199710">
    <w:abstractNumId w:val="1"/>
  </w:num>
  <w:num w:numId="6" w16cid:durableId="1552813121">
    <w:abstractNumId w:val="6"/>
  </w:num>
  <w:num w:numId="7" w16cid:durableId="1639994532">
    <w:abstractNumId w:val="8"/>
  </w:num>
  <w:num w:numId="8" w16cid:durableId="1894539819">
    <w:abstractNumId w:val="7"/>
  </w:num>
  <w:num w:numId="9" w16cid:durableId="2057049640">
    <w:abstractNumId w:val="3"/>
  </w:num>
  <w:num w:numId="10" w16cid:durableId="168875526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2B3D"/>
    <w:rsid w:val="00082F87"/>
    <w:rsid w:val="00090242"/>
    <w:rsid w:val="000A3767"/>
    <w:rsid w:val="000A477C"/>
    <w:rsid w:val="000C04CF"/>
    <w:rsid w:val="000C17A1"/>
    <w:rsid w:val="000D6056"/>
    <w:rsid w:val="000F33E6"/>
    <w:rsid w:val="000F4B49"/>
    <w:rsid w:val="000F553E"/>
    <w:rsid w:val="001011AF"/>
    <w:rsid w:val="00121728"/>
    <w:rsid w:val="00132152"/>
    <w:rsid w:val="00141A5A"/>
    <w:rsid w:val="00152F65"/>
    <w:rsid w:val="00154062"/>
    <w:rsid w:val="00164B91"/>
    <w:rsid w:val="001658A2"/>
    <w:rsid w:val="0016636D"/>
    <w:rsid w:val="0017494B"/>
    <w:rsid w:val="0018068E"/>
    <w:rsid w:val="00185131"/>
    <w:rsid w:val="001A011B"/>
    <w:rsid w:val="001A17A6"/>
    <w:rsid w:val="001A4323"/>
    <w:rsid w:val="001A4C9E"/>
    <w:rsid w:val="001A758C"/>
    <w:rsid w:val="001B4E0B"/>
    <w:rsid w:val="001C3051"/>
    <w:rsid w:val="001C5C3D"/>
    <w:rsid w:val="001E12BD"/>
    <w:rsid w:val="001E247A"/>
    <w:rsid w:val="00210FE7"/>
    <w:rsid w:val="00240F27"/>
    <w:rsid w:val="0025699E"/>
    <w:rsid w:val="002654E6"/>
    <w:rsid w:val="00266E46"/>
    <w:rsid w:val="00271ED1"/>
    <w:rsid w:val="00273FBA"/>
    <w:rsid w:val="00285860"/>
    <w:rsid w:val="002A1353"/>
    <w:rsid w:val="002A732A"/>
    <w:rsid w:val="002B2A40"/>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F667C"/>
    <w:rsid w:val="0040154D"/>
    <w:rsid w:val="0040245C"/>
    <w:rsid w:val="00403046"/>
    <w:rsid w:val="004140D1"/>
    <w:rsid w:val="00434D1C"/>
    <w:rsid w:val="00471EFB"/>
    <w:rsid w:val="004721B1"/>
    <w:rsid w:val="00477AE1"/>
    <w:rsid w:val="00492D4D"/>
    <w:rsid w:val="004A09B2"/>
    <w:rsid w:val="004A139D"/>
    <w:rsid w:val="004B2374"/>
    <w:rsid w:val="004B53F1"/>
    <w:rsid w:val="004C0CB9"/>
    <w:rsid w:val="004C38AA"/>
    <w:rsid w:val="004C680D"/>
    <w:rsid w:val="004D6131"/>
    <w:rsid w:val="004E08D3"/>
    <w:rsid w:val="004E4255"/>
    <w:rsid w:val="004E725F"/>
    <w:rsid w:val="004F2B25"/>
    <w:rsid w:val="004F6739"/>
    <w:rsid w:val="00580714"/>
    <w:rsid w:val="0059029D"/>
    <w:rsid w:val="005A02C7"/>
    <w:rsid w:val="005A2B4B"/>
    <w:rsid w:val="005B2042"/>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3E1"/>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6277C"/>
    <w:rsid w:val="00774176"/>
    <w:rsid w:val="00790D38"/>
    <w:rsid w:val="00797DEE"/>
    <w:rsid w:val="00797DEF"/>
    <w:rsid w:val="007A03BE"/>
    <w:rsid w:val="007C15CE"/>
    <w:rsid w:val="007D379F"/>
    <w:rsid w:val="007D585E"/>
    <w:rsid w:val="007F133A"/>
    <w:rsid w:val="007F259C"/>
    <w:rsid w:val="007F4382"/>
    <w:rsid w:val="007F6E46"/>
    <w:rsid w:val="0080409D"/>
    <w:rsid w:val="00807286"/>
    <w:rsid w:val="00834420"/>
    <w:rsid w:val="00847D16"/>
    <w:rsid w:val="00885A64"/>
    <w:rsid w:val="008942E6"/>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8779D"/>
    <w:rsid w:val="009B0C90"/>
    <w:rsid w:val="009B0EED"/>
    <w:rsid w:val="009B28F5"/>
    <w:rsid w:val="009C119B"/>
    <w:rsid w:val="009C37C9"/>
    <w:rsid w:val="009C44C9"/>
    <w:rsid w:val="009D081E"/>
    <w:rsid w:val="009F0E9F"/>
    <w:rsid w:val="00A042DF"/>
    <w:rsid w:val="00A07EEA"/>
    <w:rsid w:val="00A16393"/>
    <w:rsid w:val="00A2533B"/>
    <w:rsid w:val="00A262E5"/>
    <w:rsid w:val="00A27D4C"/>
    <w:rsid w:val="00A35507"/>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6FC8"/>
    <w:rsid w:val="00B05E89"/>
    <w:rsid w:val="00B15F29"/>
    <w:rsid w:val="00B1625E"/>
    <w:rsid w:val="00B358B9"/>
    <w:rsid w:val="00B419E5"/>
    <w:rsid w:val="00B4568B"/>
    <w:rsid w:val="00B47443"/>
    <w:rsid w:val="00B55797"/>
    <w:rsid w:val="00B63A0D"/>
    <w:rsid w:val="00B6456E"/>
    <w:rsid w:val="00B84B20"/>
    <w:rsid w:val="00B95BFF"/>
    <w:rsid w:val="00B96E6A"/>
    <w:rsid w:val="00B97924"/>
    <w:rsid w:val="00BA1420"/>
    <w:rsid w:val="00BA7BDF"/>
    <w:rsid w:val="00BC5124"/>
    <w:rsid w:val="00BD44C8"/>
    <w:rsid w:val="00BF6FCA"/>
    <w:rsid w:val="00C23555"/>
    <w:rsid w:val="00C3383B"/>
    <w:rsid w:val="00C42542"/>
    <w:rsid w:val="00C536C6"/>
    <w:rsid w:val="00C610CE"/>
    <w:rsid w:val="00C665E5"/>
    <w:rsid w:val="00C7197E"/>
    <w:rsid w:val="00C85801"/>
    <w:rsid w:val="00C933A6"/>
    <w:rsid w:val="00C94CC2"/>
    <w:rsid w:val="00C97AF3"/>
    <w:rsid w:val="00CA5CBB"/>
    <w:rsid w:val="00CD4E3C"/>
    <w:rsid w:val="00CD5104"/>
    <w:rsid w:val="00CE19B9"/>
    <w:rsid w:val="00CE5A13"/>
    <w:rsid w:val="00D01869"/>
    <w:rsid w:val="00D04E9B"/>
    <w:rsid w:val="00D055C0"/>
    <w:rsid w:val="00D12609"/>
    <w:rsid w:val="00D234B0"/>
    <w:rsid w:val="00D237E5"/>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13D34"/>
    <w:rsid w:val="00E4735D"/>
    <w:rsid w:val="00E81A29"/>
    <w:rsid w:val="00E844EE"/>
    <w:rsid w:val="00E863C9"/>
    <w:rsid w:val="00EA5B6C"/>
    <w:rsid w:val="00EB1832"/>
    <w:rsid w:val="00EB2144"/>
    <w:rsid w:val="00EB2150"/>
    <w:rsid w:val="00EB5496"/>
    <w:rsid w:val="00EB721D"/>
    <w:rsid w:val="00EC4329"/>
    <w:rsid w:val="00EC6CA8"/>
    <w:rsid w:val="00EF31F2"/>
    <w:rsid w:val="00F02E8D"/>
    <w:rsid w:val="00F034F0"/>
    <w:rsid w:val="00F2504D"/>
    <w:rsid w:val="00F53403"/>
    <w:rsid w:val="00F6090D"/>
    <w:rsid w:val="00F77777"/>
    <w:rsid w:val="00F811FE"/>
    <w:rsid w:val="00F82EB4"/>
    <w:rsid w:val="00F87AAA"/>
    <w:rsid w:val="00FB6BA3"/>
    <w:rsid w:val="00FC3174"/>
    <w:rsid w:val="00FC3A9F"/>
    <w:rsid w:val="00FC7464"/>
    <w:rsid w:val="00FD2A13"/>
    <w:rsid w:val="00FD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173</cp:revision>
  <cp:lastPrinted>2021-12-22T07:32:00Z</cp:lastPrinted>
  <dcterms:created xsi:type="dcterms:W3CDTF">2021-12-13T08:33:00Z</dcterms:created>
  <dcterms:modified xsi:type="dcterms:W3CDTF">2022-06-14T10:32:00Z</dcterms:modified>
</cp:coreProperties>
</file>