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722360EB"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A60004">
        <w:rPr>
          <w:rFonts w:ascii="Calibri" w:eastAsia="Calibri" w:hAnsi="Calibri" w:cs="Calibri"/>
          <w:b/>
          <w:sz w:val="16"/>
          <w:szCs w:val="16"/>
        </w:rPr>
        <w:t>5</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9C37C9">
        <w:trPr>
          <w:trHeight w:val="1108"/>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530A5085" w:rsidR="00A851A6" w:rsidRPr="00AF5EFA" w:rsidRDefault="0025699E" w:rsidP="00940F17">
            <w:pPr>
              <w:spacing w:after="0" w:line="259" w:lineRule="auto"/>
              <w:ind w:left="12" w:firstLine="0"/>
              <w:jc w:val="center"/>
              <w:rPr>
                <w:rFonts w:ascii="Calibri" w:eastAsia="Calibri" w:hAnsi="Calibri" w:cs="Calibri"/>
                <w:b/>
                <w:sz w:val="36"/>
                <w:szCs w:val="36"/>
              </w:rPr>
            </w:pPr>
            <w:bookmarkStart w:id="0" w:name="_Hlk103779857"/>
            <w:bookmarkStart w:id="1" w:name="_Hlk98850003"/>
            <w:bookmarkStart w:id="2"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bookmarkEnd w:id="0"/>
            <w:r w:rsidR="00AF5EFA" w:rsidRPr="00AF5EFA">
              <w:rPr>
                <w:rFonts w:ascii="Calibri" w:eastAsia="Calibri" w:hAnsi="Calibri" w:cs="Calibri"/>
                <w:b/>
                <w:sz w:val="36"/>
                <w:szCs w:val="36"/>
                <w:lang w:val="en-US"/>
              </w:rPr>
              <w:t>RSL</w:t>
            </w:r>
            <w:r w:rsidR="00AF5EFA" w:rsidRPr="00AF5EFA">
              <w:rPr>
                <w:rFonts w:ascii="Calibri" w:eastAsia="Calibri" w:hAnsi="Calibri" w:cs="Calibri"/>
                <w:b/>
                <w:sz w:val="36"/>
                <w:szCs w:val="36"/>
              </w:rPr>
              <w:t xml:space="preserve"> 2</w:t>
            </w:r>
            <w:bookmarkEnd w:id="1"/>
          </w:p>
          <w:bookmarkEnd w:id="2"/>
          <w:p w14:paraId="7CBDAB77" w14:textId="7C833615" w:rsidR="00D237E5" w:rsidRPr="00A75668" w:rsidRDefault="00D776D1" w:rsidP="00A75668">
            <w:pPr>
              <w:spacing w:after="0" w:line="259" w:lineRule="auto"/>
              <w:ind w:left="8" w:firstLine="0"/>
              <w:jc w:val="center"/>
              <w:rPr>
                <w:rFonts w:asciiTheme="minorHAnsi" w:eastAsia="Calibri" w:hAnsiTheme="minorHAnsi" w:cstheme="minorHAnsi"/>
                <w:b/>
                <w:bCs/>
                <w:sz w:val="22"/>
              </w:rPr>
            </w:pPr>
            <w:r w:rsidRPr="00D776D1">
              <w:rPr>
                <w:rFonts w:asciiTheme="minorHAnsi" w:hAnsiTheme="minorHAnsi" w:cstheme="minorHAnsi"/>
                <w:b/>
                <w:bCs/>
                <w:color w:val="auto"/>
                <w:sz w:val="20"/>
                <w:szCs w:val="20"/>
              </w:rPr>
              <w:t xml:space="preserve">Литьевой </w:t>
            </w:r>
            <w:r w:rsidR="00A60004" w:rsidRPr="00D776D1">
              <w:rPr>
                <w:rFonts w:asciiTheme="minorHAnsi" w:hAnsiTheme="minorHAnsi" w:cstheme="minorHAnsi"/>
                <w:b/>
                <w:bCs/>
                <w:color w:val="auto"/>
                <w:sz w:val="20"/>
                <w:szCs w:val="20"/>
              </w:rPr>
              <w:t>ремонтный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9C44C9"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9C44C9">
        <w:rPr>
          <w:rStyle w:val="fontstyle01"/>
          <w:rFonts w:asciiTheme="minorHAnsi" w:hAnsiTheme="minorHAnsi" w:cstheme="minorHAnsi"/>
          <w:color w:val="auto"/>
          <w:sz w:val="20"/>
          <w:szCs w:val="20"/>
        </w:rPr>
        <w:t>СВОЙСТВА МАТЕРИАЛА</w:t>
      </w:r>
    </w:p>
    <w:p w14:paraId="0DB110EC" w14:textId="3CD575BB" w:rsidR="00FD2A13" w:rsidRP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разработан с применением нанотехнологий</w:t>
      </w:r>
    </w:p>
    <w:p w14:paraId="5CE2F823" w14:textId="2D235F9E" w:rsidR="00FD2A13" w:rsidRP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высокая степень сцепления с основанием и арматурой</w:t>
      </w:r>
    </w:p>
    <w:p w14:paraId="0A563EB8" w14:textId="4DEF6A24" w:rsidR="00FD2A13" w:rsidRP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твердение при высокой влажности</w:t>
      </w:r>
    </w:p>
    <w:p w14:paraId="7C2C54B1" w14:textId="2CF637EB" w:rsidR="00FD2A13" w:rsidRDefault="00FD2A13" w:rsidP="00FD2A13">
      <w:pPr>
        <w:pStyle w:val="Default"/>
        <w:jc w:val="both"/>
        <w:rPr>
          <w:rFonts w:asciiTheme="minorHAnsi" w:hAnsiTheme="minorHAnsi" w:cstheme="minorHAnsi"/>
          <w:sz w:val="20"/>
          <w:szCs w:val="20"/>
        </w:rPr>
      </w:pPr>
      <w:r w:rsidRPr="00FD2A13">
        <w:rPr>
          <w:rFonts w:asciiTheme="minorHAnsi" w:hAnsiTheme="minorHAnsi" w:cstheme="minorHAnsi"/>
          <w:sz w:val="20"/>
          <w:szCs w:val="20"/>
        </w:rPr>
        <w:t>- рекомендована для наружных и внутренних работ</w:t>
      </w:r>
    </w:p>
    <w:p w14:paraId="2C9208D1" w14:textId="7F47AFB3" w:rsidR="00D04E9B" w:rsidRPr="009C44C9" w:rsidRDefault="00EC6CA8" w:rsidP="00FD2A13">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СОСТАВ СМЕСИ</w:t>
      </w:r>
    </w:p>
    <w:p w14:paraId="175E9793" w14:textId="77C2B7EA" w:rsidR="006970E6" w:rsidRPr="009C44C9" w:rsidRDefault="006970E6" w:rsidP="00F77777">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31A6A967" w14:textId="77777777" w:rsidR="009C119B" w:rsidRPr="009C44C9" w:rsidRDefault="009C119B" w:rsidP="00F77777">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НАЗНАЧЕНИЕ</w:t>
      </w:r>
    </w:p>
    <w:p w14:paraId="3726D8CF" w14:textId="77777777" w:rsidR="00FD2A13" w:rsidRDefault="00FD2A13" w:rsidP="006970E6">
      <w:pPr>
        <w:pStyle w:val="Default"/>
        <w:jc w:val="both"/>
        <w:rPr>
          <w:rFonts w:asciiTheme="minorHAnsi" w:hAnsiTheme="minorHAnsi" w:cstheme="minorHAnsi"/>
          <w:sz w:val="20"/>
          <w:szCs w:val="20"/>
        </w:rPr>
      </w:pPr>
      <w:r w:rsidRPr="00FD2A13">
        <w:rPr>
          <w:rFonts w:asciiTheme="minorHAnsi" w:hAnsiTheme="minorHAnsi" w:cstheme="minorHAnsi"/>
          <w:sz w:val="20"/>
          <w:szCs w:val="20"/>
        </w:rPr>
        <w:t xml:space="preserve">Ремонт бетонных элементов конструкций внутри помещения и на открытом воздухе, подверженных статическим и динамическим повторяющимся нагрузкам, в том числе в агрессивных средах, ремонт сооружений для очистки сточных вод и канализационных систем, ремонт поврежденных элементов бетонных и железобетонных конструкций, ремонт парковочных зон, в том числе на открытом воздухе, цементация между стенами фундамента и бетонными плитами пола, изготовление новых, в том числе тонкостенных, густоармированных бетонных конструкций с высокой водонепроницаемостью, крепление анкеров в бетонных конструкциях и скальных породах, </w:t>
      </w:r>
      <w:proofErr w:type="spellStart"/>
      <w:r w:rsidRPr="00FD2A13">
        <w:rPr>
          <w:rFonts w:asciiTheme="minorHAnsi" w:hAnsiTheme="minorHAnsi" w:cstheme="minorHAnsi"/>
          <w:sz w:val="20"/>
          <w:szCs w:val="20"/>
        </w:rPr>
        <w:t>омоноличивание</w:t>
      </w:r>
      <w:proofErr w:type="spellEnd"/>
      <w:r w:rsidRPr="00FD2A13">
        <w:rPr>
          <w:rFonts w:asciiTheme="minorHAnsi" w:hAnsiTheme="minorHAnsi" w:cstheme="minorHAnsi"/>
          <w:sz w:val="20"/>
          <w:szCs w:val="20"/>
        </w:rPr>
        <w:t xml:space="preserve"> опорных частей оборудования, </w:t>
      </w:r>
      <w:proofErr w:type="spellStart"/>
      <w:r w:rsidRPr="00FD2A13">
        <w:rPr>
          <w:rFonts w:asciiTheme="minorHAnsi" w:hAnsiTheme="minorHAnsi" w:cstheme="minorHAnsi"/>
          <w:sz w:val="20"/>
          <w:szCs w:val="20"/>
        </w:rPr>
        <w:t>омоноличивание</w:t>
      </w:r>
      <w:proofErr w:type="spellEnd"/>
      <w:r w:rsidRPr="00FD2A13">
        <w:rPr>
          <w:rFonts w:asciiTheme="minorHAnsi" w:hAnsiTheme="minorHAnsi" w:cstheme="minorHAnsi"/>
          <w:sz w:val="20"/>
          <w:szCs w:val="20"/>
        </w:rPr>
        <w:t xml:space="preserve"> стыков сборных бетонных конструкций. </w:t>
      </w:r>
    </w:p>
    <w:p w14:paraId="46F58157" w14:textId="5BBE85FB" w:rsidR="00185131" w:rsidRPr="009C44C9" w:rsidRDefault="00185131" w:rsidP="00FD2A13">
      <w:pPr>
        <w:pStyle w:val="Default"/>
        <w:spacing w:before="120"/>
        <w:jc w:val="both"/>
        <w:rPr>
          <w:rFonts w:asciiTheme="minorHAnsi" w:hAnsiTheme="minorHAnsi" w:cstheme="minorHAnsi"/>
          <w:b/>
          <w:bCs/>
          <w:sz w:val="20"/>
          <w:szCs w:val="20"/>
        </w:rPr>
      </w:pPr>
      <w:r w:rsidRPr="009C44C9">
        <w:rPr>
          <w:rFonts w:asciiTheme="minorHAnsi" w:hAnsiTheme="minorHAnsi" w:cstheme="minorHAnsi"/>
          <w:b/>
          <w:bCs/>
          <w:sz w:val="20"/>
          <w:szCs w:val="20"/>
        </w:rPr>
        <w:t>ПРИМЕНЕНИЕ</w:t>
      </w:r>
    </w:p>
    <w:p w14:paraId="31F1D450" w14:textId="77777777" w:rsidR="00C610CE" w:rsidRPr="009C44C9" w:rsidRDefault="00C610CE" w:rsidP="00185131">
      <w:pPr>
        <w:pStyle w:val="Default"/>
        <w:jc w:val="both"/>
        <w:rPr>
          <w:rFonts w:asciiTheme="minorHAnsi" w:hAnsiTheme="minorHAnsi" w:cstheme="minorHAnsi"/>
          <w:b/>
          <w:bCs/>
          <w:sz w:val="20"/>
          <w:szCs w:val="20"/>
        </w:rPr>
        <w:sectPr w:rsidR="00C610CE" w:rsidRPr="009C44C9"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Тип основания:</w:t>
      </w:r>
    </w:p>
    <w:p w14:paraId="29CCF625"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Бетон, железобетон</w:t>
      </w:r>
    </w:p>
    <w:p w14:paraId="370BA29D" w14:textId="77777777" w:rsidR="00185131" w:rsidRPr="009C44C9" w:rsidRDefault="00185131" w:rsidP="007D379F">
      <w:pPr>
        <w:pStyle w:val="Default"/>
        <w:numPr>
          <w:ilvl w:val="0"/>
          <w:numId w:val="3"/>
        </w:numPr>
        <w:jc w:val="both"/>
        <w:rPr>
          <w:rFonts w:asciiTheme="minorHAnsi" w:hAnsiTheme="minorHAnsi" w:cstheme="minorHAnsi"/>
          <w:sz w:val="20"/>
          <w:szCs w:val="20"/>
        </w:rPr>
      </w:pPr>
      <w:r w:rsidRPr="009C44C9">
        <w:rPr>
          <w:rFonts w:asciiTheme="minorHAnsi" w:hAnsiTheme="minorHAnsi" w:cstheme="minorHAnsi"/>
          <w:sz w:val="20"/>
          <w:szCs w:val="20"/>
        </w:rPr>
        <w:t>Каменные, армокаменные основания</w:t>
      </w:r>
    </w:p>
    <w:p w14:paraId="546A2B37" w14:textId="6B3622B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Сфера работ</w:t>
      </w:r>
      <w:r w:rsidR="00C610CE" w:rsidRPr="009C44C9">
        <w:rPr>
          <w:rFonts w:asciiTheme="minorHAnsi" w:hAnsiTheme="minorHAnsi" w:cstheme="minorHAnsi"/>
          <w:b/>
          <w:bCs/>
          <w:sz w:val="20"/>
          <w:szCs w:val="20"/>
        </w:rPr>
        <w:t>:</w:t>
      </w:r>
    </w:p>
    <w:p w14:paraId="0E1F751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нормальной влажностью</w:t>
      </w:r>
    </w:p>
    <w:p w14:paraId="67DB5575"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Помещения с повышенной влажностью</w:t>
      </w:r>
    </w:p>
    <w:p w14:paraId="646A577F"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Бассейн</w:t>
      </w:r>
    </w:p>
    <w:p w14:paraId="5EAB95DA" w14:textId="77777777" w:rsidR="0040245C" w:rsidRPr="0040245C" w:rsidRDefault="0040245C" w:rsidP="007D379F">
      <w:pPr>
        <w:pStyle w:val="Default"/>
        <w:numPr>
          <w:ilvl w:val="0"/>
          <w:numId w:val="4"/>
        </w:numPr>
        <w:jc w:val="both"/>
        <w:rPr>
          <w:rFonts w:asciiTheme="minorHAnsi" w:hAnsiTheme="minorHAnsi" w:cstheme="minorHAnsi"/>
          <w:sz w:val="20"/>
          <w:szCs w:val="20"/>
        </w:rPr>
      </w:pPr>
      <w:r w:rsidRPr="0040245C">
        <w:rPr>
          <w:rFonts w:asciiTheme="minorHAnsi" w:hAnsiTheme="minorHAnsi" w:cstheme="minorHAnsi"/>
          <w:sz w:val="20"/>
          <w:szCs w:val="20"/>
        </w:rPr>
        <w:t>Подвалы</w:t>
      </w:r>
    </w:p>
    <w:p w14:paraId="2946133D" w14:textId="5F2858AC" w:rsidR="00C610CE" w:rsidRPr="009C44C9" w:rsidRDefault="0040245C" w:rsidP="007D379F">
      <w:pPr>
        <w:pStyle w:val="Default"/>
        <w:numPr>
          <w:ilvl w:val="0"/>
          <w:numId w:val="4"/>
        </w:numPr>
        <w:jc w:val="both"/>
        <w:rPr>
          <w:rFonts w:asciiTheme="minorHAnsi" w:hAnsiTheme="minorHAnsi" w:cstheme="minorHAnsi"/>
          <w:b/>
          <w:bCs/>
          <w:sz w:val="20"/>
          <w:szCs w:val="20"/>
        </w:rPr>
      </w:pPr>
      <w:r w:rsidRPr="0040245C">
        <w:rPr>
          <w:rFonts w:asciiTheme="minorHAnsi" w:hAnsiTheme="minorHAnsi" w:cstheme="minorHAnsi"/>
          <w:sz w:val="20"/>
          <w:szCs w:val="20"/>
        </w:rPr>
        <w:t>Наружные работы</w:t>
      </w:r>
      <w:r w:rsidR="00D12609">
        <w:rPr>
          <w:rFonts w:asciiTheme="minorHAnsi" w:hAnsiTheme="minorHAnsi" w:cstheme="minorHAnsi"/>
          <w:sz w:val="20"/>
          <w:szCs w:val="20"/>
        </w:rPr>
        <w:t xml:space="preserve">: </w:t>
      </w:r>
      <w:r w:rsidRPr="0040245C">
        <w:rPr>
          <w:rFonts w:asciiTheme="minorHAnsi" w:hAnsiTheme="minorHAnsi" w:cstheme="minorHAnsi"/>
          <w:sz w:val="20"/>
          <w:szCs w:val="20"/>
        </w:rPr>
        <w:t>Фасад</w:t>
      </w:r>
      <w:r w:rsidR="00D12609">
        <w:rPr>
          <w:rFonts w:asciiTheme="minorHAnsi" w:hAnsiTheme="minorHAnsi" w:cstheme="minorHAnsi"/>
          <w:sz w:val="20"/>
          <w:szCs w:val="20"/>
        </w:rPr>
        <w:t>, ц</w:t>
      </w:r>
      <w:r w:rsidRPr="0040245C">
        <w:rPr>
          <w:rFonts w:asciiTheme="minorHAnsi" w:hAnsiTheme="minorHAnsi" w:cstheme="minorHAnsi"/>
          <w:sz w:val="20"/>
          <w:szCs w:val="20"/>
        </w:rPr>
        <w:t>околь</w:t>
      </w:r>
    </w:p>
    <w:p w14:paraId="022C97D4" w14:textId="77777777" w:rsidR="00C610CE" w:rsidRPr="009C44C9" w:rsidRDefault="00C610CE" w:rsidP="00185131">
      <w:pPr>
        <w:pStyle w:val="Default"/>
        <w:jc w:val="both"/>
        <w:rPr>
          <w:rFonts w:asciiTheme="minorHAnsi" w:hAnsiTheme="minorHAnsi" w:cstheme="minorHAnsi"/>
          <w:b/>
          <w:bCs/>
          <w:sz w:val="20"/>
          <w:szCs w:val="20"/>
        </w:rPr>
      </w:pPr>
    </w:p>
    <w:p w14:paraId="4FB456EF" w14:textId="005CC635"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Поверхность</w:t>
      </w:r>
      <w:r w:rsidR="00C610CE" w:rsidRPr="009C44C9">
        <w:rPr>
          <w:rFonts w:asciiTheme="minorHAnsi" w:hAnsiTheme="minorHAnsi" w:cstheme="minorHAnsi"/>
          <w:b/>
          <w:bCs/>
          <w:sz w:val="20"/>
          <w:szCs w:val="20"/>
        </w:rPr>
        <w:t>:</w:t>
      </w:r>
    </w:p>
    <w:p w14:paraId="5477E7D7" w14:textId="67E1E463"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Стена</w:t>
      </w:r>
      <w:r w:rsidR="00D12609">
        <w:rPr>
          <w:rFonts w:asciiTheme="minorHAnsi" w:hAnsiTheme="minorHAnsi" w:cstheme="minorHAnsi"/>
          <w:sz w:val="20"/>
          <w:szCs w:val="20"/>
        </w:rPr>
        <w:t>*</w:t>
      </w:r>
    </w:p>
    <w:p w14:paraId="1705F4DB" w14:textId="77777777"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Пол</w:t>
      </w:r>
    </w:p>
    <w:p w14:paraId="5A8F2F8D" w14:textId="77777777" w:rsidR="00185131" w:rsidRPr="009C44C9" w:rsidRDefault="00185131" w:rsidP="007D379F">
      <w:pPr>
        <w:pStyle w:val="Default"/>
        <w:numPr>
          <w:ilvl w:val="0"/>
          <w:numId w:val="2"/>
        </w:numPr>
        <w:jc w:val="both"/>
        <w:rPr>
          <w:rFonts w:asciiTheme="minorHAnsi" w:hAnsiTheme="minorHAnsi" w:cstheme="minorHAnsi"/>
          <w:sz w:val="20"/>
          <w:szCs w:val="20"/>
        </w:rPr>
      </w:pPr>
      <w:r w:rsidRPr="009C44C9">
        <w:rPr>
          <w:rFonts w:asciiTheme="minorHAnsi" w:hAnsiTheme="minorHAnsi" w:cstheme="minorHAnsi"/>
          <w:sz w:val="20"/>
          <w:szCs w:val="20"/>
        </w:rPr>
        <w:t>Потолок*</w:t>
      </w:r>
    </w:p>
    <w:p w14:paraId="422024B1" w14:textId="63F2E82F"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Способ нанесения</w:t>
      </w:r>
      <w:r w:rsidR="00C610CE" w:rsidRPr="009C44C9">
        <w:rPr>
          <w:rFonts w:asciiTheme="minorHAnsi" w:hAnsiTheme="minorHAnsi" w:cstheme="minorHAnsi"/>
          <w:b/>
          <w:bCs/>
          <w:sz w:val="20"/>
          <w:szCs w:val="20"/>
        </w:rPr>
        <w:t>:</w:t>
      </w:r>
    </w:p>
    <w:p w14:paraId="662C666D" w14:textId="77777777" w:rsidR="00185131" w:rsidRPr="009C44C9" w:rsidRDefault="00185131" w:rsidP="007D379F">
      <w:pPr>
        <w:pStyle w:val="Default"/>
        <w:numPr>
          <w:ilvl w:val="0"/>
          <w:numId w:val="1"/>
        </w:numPr>
        <w:jc w:val="both"/>
        <w:rPr>
          <w:rFonts w:asciiTheme="minorHAnsi" w:hAnsiTheme="minorHAnsi" w:cstheme="minorHAnsi"/>
          <w:sz w:val="20"/>
          <w:szCs w:val="20"/>
        </w:rPr>
      </w:pPr>
      <w:r w:rsidRPr="009C44C9">
        <w:rPr>
          <w:rFonts w:asciiTheme="minorHAnsi" w:hAnsiTheme="minorHAnsi" w:cstheme="minorHAnsi"/>
          <w:sz w:val="20"/>
          <w:szCs w:val="20"/>
        </w:rPr>
        <w:t>Ручной</w:t>
      </w:r>
    </w:p>
    <w:p w14:paraId="5062526A" w14:textId="77777777" w:rsidR="00185131" w:rsidRPr="009C44C9" w:rsidRDefault="00185131" w:rsidP="007D379F">
      <w:pPr>
        <w:pStyle w:val="Default"/>
        <w:numPr>
          <w:ilvl w:val="0"/>
          <w:numId w:val="1"/>
        </w:numPr>
        <w:jc w:val="both"/>
        <w:rPr>
          <w:rFonts w:asciiTheme="minorHAnsi" w:hAnsiTheme="minorHAnsi" w:cstheme="minorHAnsi"/>
          <w:sz w:val="20"/>
          <w:szCs w:val="20"/>
        </w:rPr>
      </w:pPr>
      <w:r w:rsidRPr="009C44C9">
        <w:rPr>
          <w:rFonts w:asciiTheme="minorHAnsi" w:hAnsiTheme="minorHAnsi" w:cstheme="minorHAnsi"/>
          <w:sz w:val="20"/>
          <w:szCs w:val="20"/>
        </w:rPr>
        <w:t>Машинный</w:t>
      </w:r>
    </w:p>
    <w:p w14:paraId="256AC7B9" w14:textId="77777777" w:rsidR="00C610CE" w:rsidRPr="009C44C9" w:rsidRDefault="00C610CE" w:rsidP="00185131">
      <w:pPr>
        <w:pStyle w:val="Default"/>
        <w:jc w:val="both"/>
        <w:rPr>
          <w:rFonts w:asciiTheme="minorHAnsi" w:hAnsiTheme="minorHAnsi" w:cstheme="minorHAnsi"/>
          <w:sz w:val="20"/>
          <w:szCs w:val="20"/>
        </w:rPr>
        <w:sectPr w:rsidR="00C610CE" w:rsidRPr="009C44C9" w:rsidSect="00C610CE">
          <w:type w:val="continuous"/>
          <w:pgSz w:w="11906" w:h="16838"/>
          <w:pgMar w:top="1137" w:right="849" w:bottom="1357" w:left="1702" w:header="720" w:footer="707" w:gutter="0"/>
          <w:cols w:num="2" w:space="709"/>
        </w:sectPr>
      </w:pPr>
    </w:p>
    <w:p w14:paraId="74FBF2DD" w14:textId="77777777" w:rsidR="00D12609" w:rsidRDefault="00D12609" w:rsidP="00DB488E">
      <w:pPr>
        <w:pStyle w:val="Default"/>
        <w:spacing w:after="120"/>
        <w:jc w:val="both"/>
        <w:rPr>
          <w:rFonts w:asciiTheme="minorHAnsi" w:hAnsiTheme="minorHAnsi" w:cstheme="minorHAnsi"/>
          <w:sz w:val="20"/>
          <w:szCs w:val="20"/>
        </w:rPr>
      </w:pPr>
    </w:p>
    <w:p w14:paraId="70BF842B" w14:textId="77777777" w:rsidR="00D12609" w:rsidRPr="00F02E8D" w:rsidRDefault="00D12609" w:rsidP="00F02E8D">
      <w:pPr>
        <w:rPr>
          <w:rFonts w:asciiTheme="minorHAnsi" w:hAnsiTheme="minorHAnsi" w:cstheme="minorHAnsi"/>
          <w:color w:val="auto"/>
          <w:sz w:val="20"/>
          <w:szCs w:val="20"/>
        </w:rPr>
      </w:pPr>
      <w:r w:rsidRPr="00F02E8D">
        <w:rPr>
          <w:rFonts w:asciiTheme="minorHAnsi" w:hAnsiTheme="minorHAnsi" w:cstheme="minorHAnsi"/>
          <w:sz w:val="20"/>
          <w:szCs w:val="20"/>
        </w:rPr>
        <w:t xml:space="preserve">* - применение возможно при использовании специальной опалубки. </w:t>
      </w:r>
    </w:p>
    <w:p w14:paraId="5310CE51" w14:textId="7743896C" w:rsidR="00D12609" w:rsidRPr="009C44C9" w:rsidRDefault="00D12609" w:rsidP="00DB488E">
      <w:pPr>
        <w:pStyle w:val="Default"/>
        <w:spacing w:after="120"/>
        <w:jc w:val="both"/>
        <w:rPr>
          <w:rFonts w:asciiTheme="minorHAnsi" w:hAnsiTheme="minorHAnsi" w:cstheme="minorHAnsi"/>
          <w:sz w:val="20"/>
          <w:szCs w:val="20"/>
        </w:rPr>
        <w:sectPr w:rsidR="00D12609" w:rsidRPr="009C44C9" w:rsidSect="0018068E">
          <w:type w:val="continuous"/>
          <w:pgSz w:w="11906" w:h="16838"/>
          <w:pgMar w:top="1137" w:right="849" w:bottom="1357" w:left="1702" w:header="720" w:footer="707" w:gutter="0"/>
          <w:cols w:space="720"/>
        </w:sectPr>
      </w:pPr>
    </w:p>
    <w:p w14:paraId="46C7CB06" w14:textId="5A26E149" w:rsidR="003429B3" w:rsidRPr="009C44C9" w:rsidRDefault="003429B3" w:rsidP="00FB6BA3">
      <w:pPr>
        <w:pStyle w:val="Default"/>
        <w:jc w:val="both"/>
        <w:rPr>
          <w:rFonts w:asciiTheme="minorHAnsi" w:hAnsiTheme="minorHAnsi" w:cstheme="minorHAnsi"/>
          <w:sz w:val="20"/>
          <w:szCs w:val="20"/>
        </w:rPr>
        <w:sectPr w:rsidR="003429B3" w:rsidRPr="009C44C9" w:rsidSect="003429B3">
          <w:type w:val="continuous"/>
          <w:pgSz w:w="11906" w:h="16838"/>
          <w:pgMar w:top="1137" w:right="849" w:bottom="1357" w:left="1702" w:header="720" w:footer="707" w:gutter="0"/>
          <w:cols w:num="2" w:space="709"/>
        </w:sectPr>
      </w:pPr>
    </w:p>
    <w:p w14:paraId="27C95D99" w14:textId="05D9BE6A" w:rsidR="00EC6CA8" w:rsidRPr="009C44C9" w:rsidRDefault="00EC6CA8" w:rsidP="004E08D3">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5098"/>
        <w:gridCol w:w="4137"/>
      </w:tblGrid>
      <w:tr w:rsidR="00434D1C" w:rsidRPr="009C44C9" w14:paraId="1A50F48B" w14:textId="77777777" w:rsidTr="00185131">
        <w:tc>
          <w:tcPr>
            <w:tcW w:w="9235" w:type="dxa"/>
            <w:gridSpan w:val="2"/>
            <w:shd w:val="clear" w:color="auto" w:fill="D9D9D9" w:themeFill="background1" w:themeFillShade="D9"/>
          </w:tcPr>
          <w:p w14:paraId="741D1238" w14:textId="2D6B4302" w:rsidR="00D57EAE"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продукта</w:t>
            </w:r>
          </w:p>
        </w:tc>
      </w:tr>
      <w:tr w:rsidR="00434D1C" w:rsidRPr="009C44C9" w14:paraId="37A2BE73" w14:textId="77777777" w:rsidTr="006541DB">
        <w:tc>
          <w:tcPr>
            <w:tcW w:w="5098" w:type="dxa"/>
          </w:tcPr>
          <w:p w14:paraId="2EC23843" w14:textId="5FE22E5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Цвет</w:t>
            </w:r>
          </w:p>
        </w:tc>
        <w:tc>
          <w:tcPr>
            <w:tcW w:w="4137" w:type="dxa"/>
          </w:tcPr>
          <w:p w14:paraId="6BF52BEB" w14:textId="03CF2D7D"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Серый</w:t>
            </w:r>
          </w:p>
        </w:tc>
      </w:tr>
      <w:tr w:rsidR="00434D1C" w:rsidRPr="009C44C9" w14:paraId="2B70CD13" w14:textId="77777777" w:rsidTr="006541DB">
        <w:tc>
          <w:tcPr>
            <w:tcW w:w="5098" w:type="dxa"/>
          </w:tcPr>
          <w:p w14:paraId="797100CA" w14:textId="27697EEF"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Вяжущее</w:t>
            </w:r>
          </w:p>
        </w:tc>
        <w:tc>
          <w:tcPr>
            <w:tcW w:w="4137" w:type="dxa"/>
          </w:tcPr>
          <w:p w14:paraId="7F383C5E" w14:textId="40C920F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комплекс гидравлических вяжущих</w:t>
            </w:r>
          </w:p>
        </w:tc>
      </w:tr>
      <w:tr w:rsidR="00434D1C" w:rsidRPr="009C44C9" w14:paraId="6E0367A9" w14:textId="77777777" w:rsidTr="006541DB">
        <w:tc>
          <w:tcPr>
            <w:tcW w:w="5098" w:type="dxa"/>
          </w:tcPr>
          <w:p w14:paraId="21780D2C" w14:textId="76639E1A"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фракция</w:t>
            </w:r>
          </w:p>
        </w:tc>
        <w:tc>
          <w:tcPr>
            <w:tcW w:w="4137" w:type="dxa"/>
          </w:tcPr>
          <w:p w14:paraId="159E1E77" w14:textId="79656458" w:rsidR="00D57EAE"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626E6A" w:rsidRPr="009C44C9">
              <w:rPr>
                <w:rFonts w:asciiTheme="minorHAnsi" w:hAnsiTheme="minorHAnsi" w:cstheme="minorHAnsi"/>
                <w:color w:val="auto"/>
                <w:sz w:val="20"/>
                <w:szCs w:val="20"/>
              </w:rPr>
              <w:t>,</w:t>
            </w:r>
            <w:r w:rsidRPr="009C44C9">
              <w:rPr>
                <w:rFonts w:asciiTheme="minorHAnsi" w:hAnsiTheme="minorHAnsi" w:cstheme="minorHAnsi"/>
                <w:color w:val="auto"/>
                <w:sz w:val="20"/>
                <w:szCs w:val="20"/>
              </w:rPr>
              <w:t>5</w:t>
            </w:r>
            <w:r w:rsidR="00626E6A" w:rsidRPr="009C44C9">
              <w:rPr>
                <w:rFonts w:asciiTheme="minorHAnsi" w:hAnsiTheme="minorHAnsi" w:cstheme="minorHAnsi"/>
                <w:color w:val="auto"/>
                <w:sz w:val="20"/>
                <w:szCs w:val="20"/>
              </w:rPr>
              <w:t xml:space="preserve"> мм</w:t>
            </w:r>
          </w:p>
        </w:tc>
      </w:tr>
      <w:tr w:rsidR="00434D1C" w:rsidRPr="009C44C9" w14:paraId="42865967" w14:textId="77777777" w:rsidTr="00185131">
        <w:tc>
          <w:tcPr>
            <w:tcW w:w="9235" w:type="dxa"/>
            <w:gridSpan w:val="2"/>
            <w:shd w:val="clear" w:color="auto" w:fill="D9D9D9" w:themeFill="background1" w:themeFillShade="D9"/>
          </w:tcPr>
          <w:p w14:paraId="5A4FCD5D" w14:textId="67F59E4E" w:rsidR="0059029D"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применения</w:t>
            </w:r>
          </w:p>
        </w:tc>
      </w:tr>
      <w:tr w:rsidR="00790D38" w:rsidRPr="009C44C9" w14:paraId="5B58C65D" w14:textId="77777777" w:rsidTr="006541DB">
        <w:tc>
          <w:tcPr>
            <w:tcW w:w="5098" w:type="dxa"/>
          </w:tcPr>
          <w:p w14:paraId="37209E7C" w14:textId="1C37B28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Расход сухой смеси для приготовления 1м</w:t>
            </w:r>
            <w:r w:rsidRPr="00F02E8D">
              <w:rPr>
                <w:rFonts w:asciiTheme="minorHAnsi" w:hAnsiTheme="minorHAnsi" w:cstheme="minorHAnsi"/>
                <w:color w:val="auto"/>
                <w:sz w:val="20"/>
                <w:szCs w:val="20"/>
                <w:vertAlign w:val="superscript"/>
              </w:rPr>
              <w:t>3</w:t>
            </w:r>
            <w:r w:rsidRPr="009C44C9">
              <w:rPr>
                <w:rFonts w:asciiTheme="minorHAnsi" w:hAnsiTheme="minorHAnsi" w:cstheme="minorHAnsi"/>
                <w:color w:val="auto"/>
                <w:sz w:val="20"/>
                <w:szCs w:val="20"/>
              </w:rPr>
              <w:t>, кг</w:t>
            </w:r>
          </w:p>
        </w:tc>
        <w:tc>
          <w:tcPr>
            <w:tcW w:w="4137" w:type="dxa"/>
          </w:tcPr>
          <w:p w14:paraId="796CBB42" w14:textId="0CEBDEBA" w:rsidR="00790D38" w:rsidRPr="009C44C9" w:rsidRDefault="00F02E8D" w:rsidP="000A3767">
            <w:pPr>
              <w:pStyle w:val="Default"/>
              <w:tabs>
                <w:tab w:val="left" w:pos="1170"/>
              </w:tabs>
              <w:rPr>
                <w:rFonts w:asciiTheme="minorHAnsi" w:hAnsiTheme="minorHAnsi" w:cstheme="minorHAnsi"/>
                <w:color w:val="auto"/>
                <w:sz w:val="20"/>
                <w:szCs w:val="20"/>
              </w:rPr>
            </w:pPr>
            <w:r>
              <w:rPr>
                <w:rFonts w:asciiTheme="minorHAnsi" w:hAnsiTheme="minorHAnsi" w:cstheme="minorHAnsi"/>
                <w:color w:val="auto"/>
                <w:sz w:val="20"/>
                <w:szCs w:val="20"/>
              </w:rPr>
              <w:t>2</w:t>
            </w:r>
            <w:r w:rsidR="00790D38" w:rsidRPr="009C44C9">
              <w:rPr>
                <w:rFonts w:asciiTheme="minorHAnsi" w:hAnsiTheme="minorHAnsi" w:cstheme="minorHAnsi"/>
                <w:color w:val="auto"/>
                <w:sz w:val="20"/>
                <w:szCs w:val="20"/>
              </w:rPr>
              <w:t xml:space="preserve"> </w:t>
            </w:r>
            <w:r>
              <w:rPr>
                <w:rFonts w:asciiTheme="minorHAnsi" w:hAnsiTheme="minorHAnsi" w:cstheme="minorHAnsi"/>
                <w:color w:val="auto"/>
                <w:sz w:val="20"/>
                <w:szCs w:val="20"/>
              </w:rPr>
              <w:t>08</w:t>
            </w:r>
            <w:r w:rsidR="00790D38" w:rsidRPr="009C44C9">
              <w:rPr>
                <w:rFonts w:asciiTheme="minorHAnsi" w:hAnsiTheme="minorHAnsi" w:cstheme="minorHAnsi"/>
                <w:color w:val="auto"/>
                <w:sz w:val="20"/>
                <w:szCs w:val="20"/>
              </w:rPr>
              <w:t>0</w:t>
            </w:r>
          </w:p>
        </w:tc>
      </w:tr>
      <w:tr w:rsidR="00790D38" w:rsidRPr="009C44C9" w14:paraId="30AB5573" w14:textId="77777777" w:rsidTr="006541DB">
        <w:tc>
          <w:tcPr>
            <w:tcW w:w="5098" w:type="dxa"/>
          </w:tcPr>
          <w:p w14:paraId="572187C6" w14:textId="0B43C9A1"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Минимальная толщина нанесения, мм</w:t>
            </w:r>
          </w:p>
        </w:tc>
        <w:tc>
          <w:tcPr>
            <w:tcW w:w="4137" w:type="dxa"/>
          </w:tcPr>
          <w:p w14:paraId="3C62AD9E" w14:textId="5AF435A0" w:rsidR="00790D38" w:rsidRPr="009C44C9" w:rsidRDefault="00F02E8D"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10</w:t>
            </w:r>
          </w:p>
        </w:tc>
      </w:tr>
      <w:tr w:rsidR="00790D38" w:rsidRPr="009C44C9" w14:paraId="000FA799" w14:textId="77777777" w:rsidTr="006541DB">
        <w:tc>
          <w:tcPr>
            <w:tcW w:w="5098" w:type="dxa"/>
          </w:tcPr>
          <w:p w14:paraId="37F9E875" w14:textId="4FCC43AF"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толщина слоя, мм</w:t>
            </w:r>
          </w:p>
        </w:tc>
        <w:tc>
          <w:tcPr>
            <w:tcW w:w="4137" w:type="dxa"/>
          </w:tcPr>
          <w:p w14:paraId="09579584" w14:textId="3A503C43" w:rsidR="00790D38" w:rsidRPr="009C44C9" w:rsidRDefault="00F02E8D" w:rsidP="000A3767">
            <w:pPr>
              <w:pStyle w:val="Default"/>
              <w:rPr>
                <w:rFonts w:asciiTheme="minorHAnsi" w:hAnsiTheme="minorHAnsi" w:cstheme="minorHAnsi"/>
                <w:color w:val="auto"/>
                <w:sz w:val="20"/>
                <w:szCs w:val="20"/>
              </w:rPr>
            </w:pPr>
            <w:r>
              <w:rPr>
                <w:rFonts w:asciiTheme="minorHAnsi" w:hAnsiTheme="minorHAnsi" w:cstheme="minorHAnsi"/>
                <w:color w:val="auto"/>
                <w:sz w:val="20"/>
                <w:szCs w:val="20"/>
              </w:rPr>
              <w:t>20</w:t>
            </w:r>
            <w:r w:rsidR="00790D38" w:rsidRPr="009C44C9">
              <w:rPr>
                <w:rFonts w:asciiTheme="minorHAnsi" w:hAnsiTheme="minorHAnsi" w:cstheme="minorHAnsi"/>
                <w:color w:val="auto"/>
                <w:sz w:val="20"/>
                <w:szCs w:val="20"/>
              </w:rPr>
              <w:t>0</w:t>
            </w:r>
          </w:p>
        </w:tc>
      </w:tr>
      <w:tr w:rsidR="00790D38" w:rsidRPr="009C44C9" w14:paraId="0AC5F5C0" w14:textId="77777777" w:rsidTr="006541DB">
        <w:tc>
          <w:tcPr>
            <w:tcW w:w="5098" w:type="dxa"/>
          </w:tcPr>
          <w:p w14:paraId="739D465C" w14:textId="7C706033"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Жизнеспособность готового раствора в открытой таре, мин</w:t>
            </w:r>
          </w:p>
        </w:tc>
        <w:tc>
          <w:tcPr>
            <w:tcW w:w="4137" w:type="dxa"/>
          </w:tcPr>
          <w:p w14:paraId="73A136F3" w14:textId="7E2783D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40</w:t>
            </w:r>
          </w:p>
        </w:tc>
      </w:tr>
      <w:tr w:rsidR="00790D38" w:rsidRPr="009C44C9" w14:paraId="0BE2891F" w14:textId="77777777" w:rsidTr="006541DB">
        <w:tc>
          <w:tcPr>
            <w:tcW w:w="5098" w:type="dxa"/>
          </w:tcPr>
          <w:p w14:paraId="3853C882" w14:textId="3523C06A"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Проведение работ при температуре основания, воздуха, материала</w:t>
            </w:r>
          </w:p>
        </w:tc>
        <w:tc>
          <w:tcPr>
            <w:tcW w:w="4137" w:type="dxa"/>
          </w:tcPr>
          <w:p w14:paraId="013FE937" w14:textId="2E469132"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от +5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+35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434D1C" w:rsidRPr="009C44C9" w14:paraId="1649A3A3" w14:textId="77777777" w:rsidTr="00185131">
        <w:tc>
          <w:tcPr>
            <w:tcW w:w="9235" w:type="dxa"/>
            <w:gridSpan w:val="2"/>
            <w:shd w:val="clear" w:color="auto" w:fill="D9D9D9" w:themeFill="background1" w:themeFillShade="D9"/>
          </w:tcPr>
          <w:p w14:paraId="7884B611" w14:textId="00B974CD" w:rsidR="007337E7" w:rsidRPr="009C44C9" w:rsidRDefault="004A09B2"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Изменение характеристик бетона после отвержения</w:t>
            </w:r>
          </w:p>
        </w:tc>
      </w:tr>
      <w:tr w:rsidR="00D455BA" w:rsidRPr="009C44C9" w14:paraId="121E8F24" w14:textId="77777777" w:rsidTr="006541DB">
        <w:tc>
          <w:tcPr>
            <w:tcW w:w="5098" w:type="dxa"/>
          </w:tcPr>
          <w:p w14:paraId="221768A0" w14:textId="4CF94D3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водонепроницаемости</w:t>
            </w:r>
          </w:p>
        </w:tc>
        <w:tc>
          <w:tcPr>
            <w:tcW w:w="4137" w:type="dxa"/>
          </w:tcPr>
          <w:p w14:paraId="771595BE" w14:textId="502F3B07"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w:t>
            </w:r>
            <w:r w:rsidR="00F02E8D">
              <w:rPr>
                <w:rFonts w:asciiTheme="minorHAnsi" w:hAnsiTheme="minorHAnsi" w:cstheme="minorHAnsi"/>
                <w:color w:val="auto"/>
                <w:sz w:val="20"/>
                <w:szCs w:val="20"/>
              </w:rPr>
              <w:t>18</w:t>
            </w:r>
          </w:p>
        </w:tc>
      </w:tr>
      <w:tr w:rsidR="00D455BA" w:rsidRPr="009C44C9" w14:paraId="75399A9C" w14:textId="77777777" w:rsidTr="006541DB">
        <w:trPr>
          <w:trHeight w:val="91"/>
        </w:trPr>
        <w:tc>
          <w:tcPr>
            <w:tcW w:w="5098" w:type="dxa"/>
          </w:tcPr>
          <w:p w14:paraId="396607F5" w14:textId="1D7B729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морозостойкости в солях</w:t>
            </w:r>
          </w:p>
        </w:tc>
        <w:tc>
          <w:tcPr>
            <w:tcW w:w="4137" w:type="dxa"/>
          </w:tcPr>
          <w:p w14:paraId="1A4C1E78" w14:textId="2AE8A644" w:rsidR="00D455BA" w:rsidRPr="009C44C9" w:rsidRDefault="00B358B9"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D455BA" w:rsidRPr="009C44C9">
              <w:rPr>
                <w:rFonts w:asciiTheme="minorHAnsi" w:hAnsiTheme="minorHAnsi" w:cstheme="minorHAnsi"/>
                <w:color w:val="auto"/>
                <w:sz w:val="20"/>
                <w:szCs w:val="20"/>
              </w:rPr>
              <w:t>F</w:t>
            </w:r>
            <w:r>
              <w:rPr>
                <w:rFonts w:asciiTheme="minorHAnsi" w:hAnsiTheme="minorHAnsi" w:cstheme="minorHAnsi"/>
                <w:color w:val="auto"/>
                <w:sz w:val="20"/>
                <w:szCs w:val="20"/>
              </w:rPr>
              <w:t>5</w:t>
            </w:r>
            <w:r w:rsidR="00D455BA" w:rsidRPr="009C44C9">
              <w:rPr>
                <w:rFonts w:asciiTheme="minorHAnsi" w:hAnsiTheme="minorHAnsi" w:cstheme="minorHAnsi"/>
                <w:color w:val="auto"/>
                <w:sz w:val="20"/>
                <w:szCs w:val="20"/>
              </w:rPr>
              <w:t>00</w:t>
            </w:r>
          </w:p>
        </w:tc>
      </w:tr>
      <w:tr w:rsidR="00D455BA" w:rsidRPr="009C44C9" w14:paraId="46A863F5" w14:textId="77777777" w:rsidTr="006541DB">
        <w:trPr>
          <w:trHeight w:val="687"/>
        </w:trPr>
        <w:tc>
          <w:tcPr>
            <w:tcW w:w="5098" w:type="dxa"/>
          </w:tcPr>
          <w:p w14:paraId="32E89A11" w14:textId="04A72ED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Прочность при сжатии через</w:t>
            </w:r>
          </w:p>
          <w:p w14:paraId="206B5CAA" w14:textId="1CBC06E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3DED5BA4" w14:textId="56A1291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86D9A7"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5D4EEFE" w14:textId="6B967FA1"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B358B9">
              <w:rPr>
                <w:rFonts w:asciiTheme="minorHAnsi" w:hAnsiTheme="minorHAnsi" w:cstheme="minorHAnsi"/>
                <w:color w:val="auto"/>
                <w:sz w:val="20"/>
                <w:szCs w:val="20"/>
              </w:rPr>
              <w:t>15,0</w:t>
            </w:r>
            <w:r w:rsidRPr="009C44C9">
              <w:rPr>
                <w:rFonts w:asciiTheme="minorHAnsi" w:hAnsiTheme="minorHAnsi" w:cstheme="minorHAnsi"/>
                <w:color w:val="auto"/>
                <w:sz w:val="20"/>
                <w:szCs w:val="20"/>
              </w:rPr>
              <w:t xml:space="preserve"> МПа</w:t>
            </w:r>
          </w:p>
          <w:p w14:paraId="55E17DEA" w14:textId="03EB1C2F"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B358B9">
              <w:rPr>
                <w:rFonts w:asciiTheme="minorHAnsi" w:hAnsiTheme="minorHAnsi" w:cstheme="minorHAnsi"/>
                <w:color w:val="auto"/>
                <w:sz w:val="20"/>
                <w:szCs w:val="20"/>
              </w:rPr>
              <w:t>40</w:t>
            </w:r>
            <w:r w:rsidRPr="009C44C9">
              <w:rPr>
                <w:rFonts w:asciiTheme="minorHAnsi" w:hAnsiTheme="minorHAnsi" w:cstheme="minorHAnsi"/>
                <w:color w:val="auto"/>
                <w:sz w:val="20"/>
                <w:szCs w:val="20"/>
              </w:rPr>
              <w:t>,0 МПа</w:t>
            </w:r>
          </w:p>
        </w:tc>
      </w:tr>
      <w:tr w:rsidR="00D455BA" w:rsidRPr="009C44C9" w14:paraId="45EAC26F" w14:textId="77777777" w:rsidTr="006541DB">
        <w:tc>
          <w:tcPr>
            <w:tcW w:w="5098" w:type="dxa"/>
          </w:tcPr>
          <w:p w14:paraId="6CF5D524" w14:textId="2A7F093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сцепления с основанием через</w:t>
            </w:r>
          </w:p>
          <w:p w14:paraId="2DFEB9FE" w14:textId="66912D9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- 7 суток</w:t>
            </w:r>
          </w:p>
          <w:p w14:paraId="450F81B3" w14:textId="6A8FC76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380D1B59"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3DE06D35" w14:textId="28E2E0A4"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1,5 МПа</w:t>
            </w:r>
          </w:p>
          <w:p w14:paraId="7EEF85BE" w14:textId="4F39DBAB" w:rsidR="00D455BA" w:rsidRPr="009C44C9" w:rsidRDefault="00D455BA" w:rsidP="000A3767">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t>min</w:t>
            </w:r>
            <w:proofErr w:type="spellEnd"/>
            <w:r w:rsidRPr="009C44C9">
              <w:rPr>
                <w:rFonts w:asciiTheme="minorHAnsi" w:eastAsiaTheme="minorEastAsia" w:hAnsiTheme="minorHAnsi" w:cstheme="minorHAnsi"/>
                <w:color w:val="auto"/>
                <w:sz w:val="20"/>
                <w:szCs w:val="20"/>
              </w:rPr>
              <w:t xml:space="preserve"> 2,</w:t>
            </w:r>
            <w:r w:rsidR="00B358B9">
              <w:rPr>
                <w:rFonts w:asciiTheme="minorHAnsi" w:eastAsiaTheme="minorEastAsia" w:hAnsiTheme="minorHAnsi" w:cstheme="minorHAnsi"/>
                <w:color w:val="auto"/>
                <w:sz w:val="20"/>
                <w:szCs w:val="20"/>
              </w:rPr>
              <w:t>0</w:t>
            </w:r>
            <w:r w:rsidRPr="009C44C9">
              <w:rPr>
                <w:rFonts w:asciiTheme="minorHAnsi" w:eastAsiaTheme="minorEastAsia" w:hAnsiTheme="minorHAnsi" w:cstheme="minorHAnsi"/>
                <w:color w:val="auto"/>
                <w:sz w:val="20"/>
                <w:szCs w:val="20"/>
              </w:rPr>
              <w:t xml:space="preserve"> МПа</w:t>
            </w:r>
          </w:p>
        </w:tc>
      </w:tr>
      <w:tr w:rsidR="00D455BA" w:rsidRPr="009C44C9" w14:paraId="62E8BAB8" w14:textId="77777777" w:rsidTr="006541DB">
        <w:tc>
          <w:tcPr>
            <w:tcW w:w="5098" w:type="dxa"/>
          </w:tcPr>
          <w:p w14:paraId="205D7F2B" w14:textId="3CC791A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изгибе в возрасте</w:t>
            </w:r>
          </w:p>
          <w:p w14:paraId="3DE46060" w14:textId="4F2C745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67AD8A5B" w14:textId="542BD00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E181CB"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BE8AD88" w14:textId="2FD7E386"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5,0 МПа</w:t>
            </w:r>
          </w:p>
          <w:p w14:paraId="07A1BD52" w14:textId="2FBAFF38"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t>
            </w:r>
            <w:r w:rsidR="00B358B9">
              <w:rPr>
                <w:rFonts w:asciiTheme="minorHAnsi" w:hAnsiTheme="minorHAnsi" w:cstheme="minorHAnsi"/>
                <w:color w:val="auto"/>
                <w:sz w:val="20"/>
                <w:szCs w:val="20"/>
              </w:rPr>
              <w:t>8</w:t>
            </w:r>
            <w:r w:rsidRPr="009C44C9">
              <w:rPr>
                <w:rFonts w:asciiTheme="minorHAnsi" w:hAnsiTheme="minorHAnsi" w:cstheme="minorHAnsi"/>
                <w:color w:val="auto"/>
                <w:sz w:val="20"/>
                <w:szCs w:val="20"/>
              </w:rPr>
              <w:t>,</w:t>
            </w:r>
            <w:r w:rsidR="00B358B9">
              <w:rPr>
                <w:rFonts w:asciiTheme="minorHAnsi" w:hAnsiTheme="minorHAnsi" w:cstheme="minorHAnsi"/>
                <w:color w:val="auto"/>
                <w:sz w:val="20"/>
                <w:szCs w:val="20"/>
              </w:rPr>
              <w:t>0</w:t>
            </w:r>
            <w:r w:rsidRPr="009C44C9">
              <w:rPr>
                <w:rFonts w:asciiTheme="minorHAnsi" w:hAnsiTheme="minorHAnsi" w:cstheme="minorHAnsi"/>
                <w:color w:val="auto"/>
                <w:sz w:val="20"/>
                <w:szCs w:val="20"/>
              </w:rPr>
              <w:t xml:space="preserve"> МПа</w:t>
            </w:r>
          </w:p>
        </w:tc>
      </w:tr>
      <w:tr w:rsidR="00D455BA" w:rsidRPr="009C44C9" w14:paraId="540B348D" w14:textId="77777777" w:rsidTr="006541DB">
        <w:tc>
          <w:tcPr>
            <w:tcW w:w="5098" w:type="dxa"/>
          </w:tcPr>
          <w:p w14:paraId="2323F39F" w14:textId="1E8635B7" w:rsidR="00D455BA" w:rsidRPr="009C44C9" w:rsidRDefault="00CE5A13"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Контакт с питьевой водой</w:t>
            </w:r>
          </w:p>
        </w:tc>
        <w:tc>
          <w:tcPr>
            <w:tcW w:w="4137" w:type="dxa"/>
          </w:tcPr>
          <w:p w14:paraId="3545DBBA" w14:textId="08ED19FE" w:rsidR="00D455BA" w:rsidRPr="009C44C9" w:rsidRDefault="00CE5A13" w:rsidP="000A3767">
            <w:pPr>
              <w:spacing w:after="0" w:line="240"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да</w:t>
            </w:r>
          </w:p>
        </w:tc>
      </w:tr>
      <w:tr w:rsidR="00D455BA" w:rsidRPr="009C44C9" w14:paraId="450B2249" w14:textId="77777777" w:rsidTr="006541DB">
        <w:tc>
          <w:tcPr>
            <w:tcW w:w="5098" w:type="dxa"/>
          </w:tcPr>
          <w:p w14:paraId="15500D12" w14:textId="59ECC51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Эксплуатация в агрессивных средах</w:t>
            </w:r>
          </w:p>
        </w:tc>
        <w:tc>
          <w:tcPr>
            <w:tcW w:w="4137" w:type="dxa"/>
          </w:tcPr>
          <w:p w14:paraId="3B12386B" w14:textId="60AA6A0A" w:rsidR="00D455BA" w:rsidRPr="009C44C9" w:rsidRDefault="00B358B9" w:rsidP="000A3767">
            <w:pPr>
              <w:spacing w:after="0" w:line="240" w:lineRule="auto"/>
              <w:ind w:left="0" w:firstLine="0"/>
              <w:rPr>
                <w:rFonts w:asciiTheme="minorHAnsi" w:hAnsiTheme="minorHAnsi" w:cstheme="minorHAnsi"/>
                <w:color w:val="auto"/>
                <w:sz w:val="20"/>
                <w:szCs w:val="20"/>
              </w:rPr>
            </w:pPr>
            <w:proofErr w:type="gramStart"/>
            <w:r>
              <w:rPr>
                <w:rFonts w:asciiTheme="minorHAnsi" w:hAnsiTheme="minorHAnsi" w:cstheme="minorHAnsi"/>
                <w:color w:val="auto"/>
                <w:sz w:val="20"/>
                <w:szCs w:val="20"/>
              </w:rPr>
              <w:t>5</w:t>
            </w:r>
            <w:r w:rsidR="00D455BA" w:rsidRPr="009C44C9">
              <w:rPr>
                <w:rFonts w:asciiTheme="minorHAnsi" w:hAnsiTheme="minorHAnsi" w:cstheme="minorHAnsi"/>
                <w:color w:val="auto"/>
                <w:sz w:val="20"/>
                <w:szCs w:val="20"/>
              </w:rPr>
              <w:t xml:space="preserve">&lt; </w:t>
            </w:r>
            <w:proofErr w:type="spellStart"/>
            <w:r w:rsidR="00D455BA" w:rsidRPr="009C44C9">
              <w:rPr>
                <w:rFonts w:asciiTheme="minorHAnsi" w:hAnsiTheme="minorHAnsi" w:cstheme="minorHAnsi"/>
                <w:color w:val="auto"/>
                <w:sz w:val="20"/>
                <w:szCs w:val="20"/>
              </w:rPr>
              <w:t>pH</w:t>
            </w:r>
            <w:proofErr w:type="spellEnd"/>
            <w:proofErr w:type="gramEnd"/>
            <w:r w:rsidR="00D455BA" w:rsidRPr="009C44C9">
              <w:rPr>
                <w:rFonts w:asciiTheme="minorHAnsi" w:hAnsiTheme="minorHAnsi" w:cstheme="minorHAnsi"/>
                <w:color w:val="auto"/>
                <w:sz w:val="20"/>
                <w:szCs w:val="20"/>
              </w:rPr>
              <w:t xml:space="preserve"> &lt;14</w:t>
            </w:r>
          </w:p>
        </w:tc>
      </w:tr>
      <w:tr w:rsidR="00D455BA" w:rsidRPr="009C44C9" w14:paraId="23FDD00A" w14:textId="77777777" w:rsidTr="006541DB">
        <w:tc>
          <w:tcPr>
            <w:tcW w:w="5098" w:type="dxa"/>
          </w:tcPr>
          <w:p w14:paraId="3A30740D" w14:textId="0E2B5C22"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Температура эксплуатации</w:t>
            </w:r>
          </w:p>
        </w:tc>
        <w:tc>
          <w:tcPr>
            <w:tcW w:w="4137" w:type="dxa"/>
          </w:tcPr>
          <w:p w14:paraId="6FE0F401" w14:textId="7E6BF25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-50 </w:t>
            </w:r>
            <w:proofErr w:type="spellStart"/>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r w:rsidRPr="009C44C9">
              <w:rPr>
                <w:rFonts w:asciiTheme="minorHAnsi" w:hAnsiTheme="minorHAnsi" w:cstheme="minorHAnsi"/>
                <w:color w:val="auto"/>
                <w:sz w:val="20"/>
                <w:szCs w:val="20"/>
              </w:rPr>
              <w:t xml:space="preserve"> до +120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p>
        </w:tc>
      </w:tr>
    </w:tbl>
    <w:p w14:paraId="731884F4" w14:textId="61BDA20B" w:rsidR="00EC6CA8" w:rsidRPr="009C44C9" w:rsidRDefault="00EC6CA8" w:rsidP="00EC4329">
      <w:pPr>
        <w:widowControl w:val="0"/>
        <w:spacing w:before="120" w:after="40" w:line="240" w:lineRule="auto"/>
        <w:ind w:left="0" w:firstLine="0"/>
        <w:jc w:val="both"/>
        <w:rPr>
          <w:rFonts w:asciiTheme="minorHAnsi" w:hAnsiTheme="minorHAnsi" w:cstheme="minorHAnsi"/>
          <w:b/>
          <w:bCs/>
          <w:sz w:val="20"/>
          <w:szCs w:val="20"/>
        </w:rPr>
      </w:pPr>
      <w:r w:rsidRPr="009C44C9">
        <w:rPr>
          <w:rFonts w:asciiTheme="minorHAnsi" w:hAnsiTheme="minorHAnsi" w:cstheme="minorHAnsi"/>
          <w:b/>
          <w:bCs/>
          <w:sz w:val="20"/>
          <w:szCs w:val="20"/>
        </w:rPr>
        <w:t>ТЕХНОЛОГИЯ ПРОИЗВОДСТВА РАБОТ</w:t>
      </w:r>
    </w:p>
    <w:p w14:paraId="2DC6ABB2" w14:textId="16A923DD" w:rsidR="009C119B" w:rsidRPr="009C44C9" w:rsidRDefault="009C119B" w:rsidP="00EC4329">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ПОДГОТОВКА ОСНОВАНИЯ </w:t>
      </w:r>
    </w:p>
    <w:p w14:paraId="2D248A44" w14:textId="70D6BF31"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Перед проведением работ активные протечки и фильтрацию воды устранить при помощи материала </w:t>
      </w:r>
      <w:r w:rsidR="00B1625E" w:rsidRPr="00B1625E">
        <w:rPr>
          <w:rFonts w:asciiTheme="minorHAnsi" w:hAnsiTheme="minorHAnsi" w:cstheme="minorHAnsi"/>
          <w:sz w:val="20"/>
          <w:szCs w:val="20"/>
        </w:rPr>
        <w:t>Cetus.PRO®</w:t>
      </w:r>
      <w:r w:rsidR="00AF5EFA" w:rsidRPr="00AF5EFA">
        <w:rPr>
          <w:rFonts w:asciiTheme="minorHAnsi" w:hAnsiTheme="minorHAnsi" w:cstheme="minorHAnsi"/>
          <w:sz w:val="20"/>
          <w:szCs w:val="20"/>
        </w:rPr>
        <w:t xml:space="preserve"> </w:t>
      </w:r>
      <w:r w:rsidR="00AF5EFA" w:rsidRPr="00AF5EFA">
        <w:rPr>
          <w:rFonts w:asciiTheme="minorHAnsi" w:hAnsiTheme="minorHAnsi" w:cstheme="minorHAnsi"/>
          <w:sz w:val="20"/>
          <w:szCs w:val="20"/>
        </w:rPr>
        <w:t>Water-</w:t>
      </w:r>
      <w:proofErr w:type="spellStart"/>
      <w:r w:rsidR="00AF5EFA" w:rsidRPr="00AF5EFA">
        <w:rPr>
          <w:rFonts w:asciiTheme="minorHAnsi" w:hAnsiTheme="minorHAnsi" w:cstheme="minorHAnsi"/>
          <w:sz w:val="20"/>
          <w:szCs w:val="20"/>
        </w:rPr>
        <w:t>stop</w:t>
      </w:r>
      <w:proofErr w:type="spellEnd"/>
    </w:p>
    <w:p w14:paraId="6DD93023" w14:textId="77777777" w:rsidR="00D63B02" w:rsidRPr="00C23555" w:rsidRDefault="00D63B02" w:rsidP="00EC4329">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бетонных, железобетонных оснований и каменных, армокаменных оснований:</w:t>
      </w:r>
    </w:p>
    <w:p w14:paraId="40189BF6" w14:textId="1B88B769"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Обозначить участки разрушенного бетона, подлежащие удалению. </w:t>
      </w:r>
    </w:p>
    <w:p w14:paraId="0B23FFEA" w14:textId="44FF4501"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Ослабленные и непрочные участки бетона удалить механическим путем до прочного основания. Края участка срубить под прямым углом к основанию, на глубину не менее 10 мм. </w:t>
      </w:r>
    </w:p>
    <w:p w14:paraId="7F1D7BC9" w14:textId="7B371D88"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После </w:t>
      </w:r>
      <w:proofErr w:type="spellStart"/>
      <w:r w:rsidRPr="00D63B02">
        <w:rPr>
          <w:rFonts w:asciiTheme="minorHAnsi" w:hAnsiTheme="minorHAnsi" w:cstheme="minorHAnsi"/>
          <w:sz w:val="20"/>
          <w:szCs w:val="20"/>
        </w:rPr>
        <w:t>штрабления</w:t>
      </w:r>
      <w:proofErr w:type="spellEnd"/>
      <w:r w:rsidRPr="00D63B02">
        <w:rPr>
          <w:rFonts w:asciiTheme="minorHAnsi" w:hAnsiTheme="minorHAnsi" w:cstheme="minorHAnsi"/>
          <w:sz w:val="20"/>
          <w:szCs w:val="20"/>
        </w:rPr>
        <w:t xml:space="preserve"> необходимо </w:t>
      </w:r>
      <w:proofErr w:type="spellStart"/>
      <w:r w:rsidRPr="00D63B02">
        <w:rPr>
          <w:rFonts w:asciiTheme="minorHAnsi" w:hAnsiTheme="minorHAnsi" w:cstheme="minorHAnsi"/>
          <w:sz w:val="20"/>
          <w:szCs w:val="20"/>
        </w:rPr>
        <w:t>загрубить</w:t>
      </w:r>
      <w:proofErr w:type="spellEnd"/>
      <w:r w:rsidRPr="00D63B02">
        <w:rPr>
          <w:rFonts w:asciiTheme="minorHAnsi" w:hAnsiTheme="minorHAnsi" w:cstheme="minorHAnsi"/>
          <w:sz w:val="20"/>
          <w:szCs w:val="20"/>
        </w:rPr>
        <w:t xml:space="preserve"> поверхность внутри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минимальная шероховатость поверхности, подлежащей ремонту, должна составлять не менее 2 мм. </w:t>
      </w:r>
    </w:p>
    <w:p w14:paraId="2922CEAC" w14:textId="7C56549F"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Гладкие поверхности недопустимы, их необходимо «</w:t>
      </w:r>
      <w:proofErr w:type="spellStart"/>
      <w:r w:rsidRPr="00D63B02">
        <w:rPr>
          <w:rFonts w:asciiTheme="minorHAnsi" w:hAnsiTheme="minorHAnsi" w:cstheme="minorHAnsi"/>
          <w:sz w:val="20"/>
          <w:szCs w:val="20"/>
        </w:rPr>
        <w:t>загрубить</w:t>
      </w:r>
      <w:proofErr w:type="spellEnd"/>
      <w:r w:rsidRPr="00D63B02">
        <w:rPr>
          <w:rFonts w:asciiTheme="minorHAnsi" w:hAnsiTheme="minorHAnsi" w:cstheme="minorHAnsi"/>
          <w:sz w:val="20"/>
          <w:szCs w:val="20"/>
        </w:rPr>
        <w:t>» при помощи перфоратора или стальной щетки.</w:t>
      </w:r>
    </w:p>
    <w:p w14:paraId="375F71AE" w14:textId="4800EF4B"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Трещины шириной более 0,5 мм расшить по всей длине. Для бетонных и железобетонных оснований сечение полученной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должно быть не менее чем 20Х20 мм, </w:t>
      </w:r>
      <w:r w:rsidR="00DC39B1" w:rsidRPr="00D63B02">
        <w:rPr>
          <w:rFonts w:asciiTheme="minorHAnsi" w:hAnsiTheme="minorHAnsi" w:cstheme="minorHAnsi"/>
          <w:sz w:val="20"/>
          <w:szCs w:val="20"/>
        </w:rPr>
        <w:t>для каменных</w:t>
      </w:r>
      <w:r w:rsidRPr="00D63B02">
        <w:rPr>
          <w:rFonts w:asciiTheme="minorHAnsi" w:hAnsiTheme="minorHAnsi" w:cstheme="minorHAnsi"/>
          <w:sz w:val="20"/>
          <w:szCs w:val="20"/>
        </w:rPr>
        <w:t xml:space="preserve"> и армокаменных оснований сечение полученной </w:t>
      </w:r>
      <w:proofErr w:type="spellStart"/>
      <w:r w:rsidRPr="00D63B02">
        <w:rPr>
          <w:rFonts w:asciiTheme="minorHAnsi" w:hAnsiTheme="minorHAnsi" w:cstheme="minorHAnsi"/>
          <w:sz w:val="20"/>
          <w:szCs w:val="20"/>
        </w:rPr>
        <w:t>штрабы</w:t>
      </w:r>
      <w:proofErr w:type="spellEnd"/>
      <w:r w:rsidRPr="00D63B02">
        <w:rPr>
          <w:rFonts w:asciiTheme="minorHAnsi" w:hAnsiTheme="minorHAnsi" w:cstheme="minorHAnsi"/>
          <w:sz w:val="20"/>
          <w:szCs w:val="20"/>
        </w:rPr>
        <w:t xml:space="preserve"> должно быть не менее чем 10Х10 мм.</w:t>
      </w:r>
    </w:p>
    <w:p w14:paraId="6398E7D7" w14:textId="7553F730"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Перед очисткой водой под давлением кладочные швы каменных и армокаменных оснований расшить на глубину не менее 10 мм. </w:t>
      </w:r>
    </w:p>
    <w:p w14:paraId="7C0315D1" w14:textId="52D5E642" w:rsidR="00D63B02" w:rsidRPr="00D63B02"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Поверхность очистить водой при помощи водоструйного аппарата. </w:t>
      </w:r>
    </w:p>
    <w:p w14:paraId="324CFF63" w14:textId="66352849" w:rsidR="00D63B02" w:rsidRPr="00C23555" w:rsidRDefault="00D63B02" w:rsidP="007D379F">
      <w:pPr>
        <w:pStyle w:val="Default"/>
        <w:numPr>
          <w:ilvl w:val="0"/>
          <w:numId w:val="7"/>
        </w:numPr>
        <w:jc w:val="both"/>
        <w:rPr>
          <w:rFonts w:asciiTheme="minorHAnsi" w:hAnsiTheme="minorHAnsi" w:cstheme="minorHAnsi"/>
          <w:sz w:val="20"/>
          <w:szCs w:val="20"/>
        </w:rPr>
      </w:pPr>
      <w:r w:rsidRPr="00D63B02">
        <w:rPr>
          <w:rFonts w:asciiTheme="minorHAnsi" w:hAnsiTheme="minorHAnsi" w:cstheme="minorHAnsi"/>
          <w:sz w:val="20"/>
          <w:szCs w:val="20"/>
        </w:rPr>
        <w:t xml:space="preserve">Нанести при необходимости адгезионный состав </w:t>
      </w:r>
      <w:r w:rsidR="00FD66A1" w:rsidRPr="00FD66A1">
        <w:rPr>
          <w:rFonts w:asciiTheme="minorHAnsi" w:hAnsiTheme="minorHAnsi" w:cstheme="minorHAnsi"/>
          <w:sz w:val="20"/>
          <w:szCs w:val="20"/>
        </w:rPr>
        <w:t xml:space="preserve">Cetus.PRO® </w:t>
      </w:r>
      <w:proofErr w:type="spellStart"/>
      <w:r w:rsidR="00FD66A1">
        <w:rPr>
          <w:rFonts w:asciiTheme="minorHAnsi" w:hAnsiTheme="minorHAnsi" w:cstheme="minorHAnsi"/>
          <w:sz w:val="20"/>
          <w:szCs w:val="20"/>
        </w:rPr>
        <w:t>Праймер-антикор</w:t>
      </w:r>
      <w:proofErr w:type="spellEnd"/>
      <w:r w:rsidRPr="00D63B02">
        <w:rPr>
          <w:rFonts w:asciiTheme="minorHAnsi" w:hAnsiTheme="minorHAnsi" w:cstheme="minorHAnsi"/>
          <w:sz w:val="20"/>
          <w:szCs w:val="20"/>
        </w:rPr>
        <w:t xml:space="preserve"> (более подробную информацию см. в техническом описании на данный продукт).</w:t>
      </w:r>
    </w:p>
    <w:p w14:paraId="4EEE508E" w14:textId="77777777" w:rsidR="00D63B02" w:rsidRPr="00C23555" w:rsidRDefault="00D63B02" w:rsidP="00EC4329">
      <w:pPr>
        <w:pStyle w:val="Default"/>
        <w:spacing w:before="60"/>
        <w:jc w:val="both"/>
        <w:rPr>
          <w:rFonts w:asciiTheme="minorHAnsi" w:hAnsiTheme="minorHAnsi" w:cstheme="minorHAnsi"/>
          <w:b/>
          <w:bCs/>
          <w:sz w:val="20"/>
          <w:szCs w:val="20"/>
        </w:rPr>
      </w:pPr>
      <w:r w:rsidRPr="00C23555">
        <w:rPr>
          <w:rFonts w:asciiTheme="minorHAnsi" w:hAnsiTheme="minorHAnsi" w:cstheme="minorHAnsi"/>
          <w:b/>
          <w:bCs/>
          <w:sz w:val="20"/>
          <w:szCs w:val="20"/>
        </w:rPr>
        <w:t>Подготовка участка с оголением арматуры:</w:t>
      </w:r>
    </w:p>
    <w:p w14:paraId="27953E64" w14:textId="305FAED4"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В случае оголения арматуры бетон, вокруг нее (в т.ч. за ней), вскрыть и удалить: </w:t>
      </w:r>
    </w:p>
    <w:p w14:paraId="23873DE6" w14:textId="06C0B186" w:rsidR="00D63B02" w:rsidRPr="00D63B02" w:rsidRDefault="00D63B02" w:rsidP="007D379F">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глубину не менее 20 мм; </w:t>
      </w:r>
    </w:p>
    <w:p w14:paraId="165E638B" w14:textId="734D0992" w:rsidR="00D63B02" w:rsidRPr="00D63B02" w:rsidRDefault="00D63B02" w:rsidP="007D379F">
      <w:pPr>
        <w:pStyle w:val="Default"/>
        <w:numPr>
          <w:ilvl w:val="0"/>
          <w:numId w:val="8"/>
        </w:numPr>
        <w:jc w:val="both"/>
        <w:rPr>
          <w:rFonts w:asciiTheme="minorHAnsi" w:hAnsiTheme="minorHAnsi" w:cstheme="minorHAnsi"/>
          <w:sz w:val="20"/>
          <w:szCs w:val="20"/>
        </w:rPr>
      </w:pPr>
      <w:r w:rsidRPr="00D63B02">
        <w:rPr>
          <w:rFonts w:asciiTheme="minorHAnsi" w:hAnsiTheme="minorHAnsi" w:cstheme="minorHAnsi"/>
          <w:sz w:val="20"/>
          <w:szCs w:val="20"/>
        </w:rPr>
        <w:t xml:space="preserve">на 50 мм от каждого края зоны повреждения. </w:t>
      </w:r>
    </w:p>
    <w:p w14:paraId="3E1D8DCF" w14:textId="40466158"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Участки арматуры и выступающих металлических частей очистить от ржавчины и окислов.  Для продления сроков службы конструкции выступающие части арматуры и другие металлические элементы необходимо обработать специальными антикоррозийными составами, которые защищают арматуру и повышают адгезию к бетонным основаниям. Для защиты арматуры запрещается использовать эмали типа ПФ.</w:t>
      </w:r>
    </w:p>
    <w:p w14:paraId="0ED60E87" w14:textId="027CB5E5"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коррозии арматуры более 20 % арматуру необходимо заменить. </w:t>
      </w:r>
    </w:p>
    <w:p w14:paraId="7834469C" w14:textId="77777777" w:rsidR="00D63B02" w:rsidRPr="00B63A0D" w:rsidRDefault="00D63B02" w:rsidP="00EC4329">
      <w:pPr>
        <w:pStyle w:val="Default"/>
        <w:spacing w:before="120"/>
        <w:jc w:val="both"/>
        <w:rPr>
          <w:rFonts w:asciiTheme="minorHAnsi" w:hAnsiTheme="minorHAnsi" w:cstheme="minorHAnsi"/>
          <w:b/>
          <w:bCs/>
          <w:sz w:val="20"/>
          <w:szCs w:val="20"/>
        </w:rPr>
      </w:pPr>
      <w:r w:rsidRPr="00B63A0D">
        <w:rPr>
          <w:rFonts w:asciiTheme="minorHAnsi" w:hAnsiTheme="minorHAnsi" w:cstheme="minorHAnsi"/>
          <w:b/>
          <w:bCs/>
          <w:sz w:val="20"/>
          <w:szCs w:val="20"/>
        </w:rPr>
        <w:t>Внимание!  гладкие поверхности недопустимы.</w:t>
      </w:r>
    </w:p>
    <w:p w14:paraId="4649BEAB" w14:textId="77777777" w:rsidR="00B63A0D"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Перед нанесением материала поверхность обильно увлажнить водой до матово влажного состояния.</w:t>
      </w:r>
    </w:p>
    <w:p w14:paraId="494B3D04" w14:textId="3EDD2E65" w:rsidR="00D63B02" w:rsidRPr="00B63A0D" w:rsidRDefault="00D63B02" w:rsidP="00EC4329">
      <w:pPr>
        <w:pStyle w:val="Default"/>
        <w:spacing w:before="120"/>
        <w:jc w:val="both"/>
        <w:rPr>
          <w:rFonts w:asciiTheme="minorHAnsi" w:hAnsiTheme="minorHAnsi" w:cstheme="minorHAnsi"/>
          <w:sz w:val="20"/>
          <w:szCs w:val="20"/>
        </w:rPr>
      </w:pPr>
      <w:r w:rsidRPr="00B63A0D">
        <w:rPr>
          <w:rFonts w:asciiTheme="minorHAnsi" w:hAnsiTheme="minorHAnsi" w:cstheme="minorHAnsi"/>
          <w:b/>
          <w:bCs/>
          <w:sz w:val="20"/>
          <w:szCs w:val="20"/>
        </w:rPr>
        <w:t>Подготовка к работе.</w:t>
      </w:r>
    </w:p>
    <w:p w14:paraId="6670977F" w14:textId="77777777" w:rsidR="00D63B02" w:rsidRPr="00B63A0D" w:rsidRDefault="00D63B02" w:rsidP="00EC4329">
      <w:pPr>
        <w:pStyle w:val="Default"/>
        <w:jc w:val="both"/>
        <w:rPr>
          <w:rFonts w:asciiTheme="minorHAnsi" w:hAnsiTheme="minorHAnsi" w:cstheme="minorHAnsi"/>
          <w:b/>
          <w:bCs/>
          <w:sz w:val="20"/>
          <w:szCs w:val="20"/>
        </w:rPr>
      </w:pPr>
      <w:r w:rsidRPr="00B63A0D">
        <w:rPr>
          <w:rFonts w:asciiTheme="minorHAnsi" w:hAnsiTheme="minorHAnsi" w:cstheme="minorHAnsi"/>
          <w:b/>
          <w:bCs/>
          <w:sz w:val="20"/>
          <w:szCs w:val="20"/>
        </w:rPr>
        <w:t>Установка опалубки:</w:t>
      </w:r>
    </w:p>
    <w:p w14:paraId="0870C333"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Опалубка должна быть: из прочного материала; герметичной; надежно закрепленной. </w:t>
      </w:r>
    </w:p>
    <w:p w14:paraId="68FD29C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Опалубка должна иметь специальное отверстие для отвода воздуха:</w:t>
      </w:r>
    </w:p>
    <w:p w14:paraId="5337D416" w14:textId="794E8FE5" w:rsidR="00D63B02" w:rsidRPr="00D63B02" w:rsidRDefault="00D63B02" w:rsidP="007D379F">
      <w:pPr>
        <w:pStyle w:val="Default"/>
        <w:numPr>
          <w:ilvl w:val="0"/>
          <w:numId w:val="9"/>
        </w:numPr>
        <w:jc w:val="both"/>
        <w:rPr>
          <w:rFonts w:asciiTheme="minorHAnsi" w:hAnsiTheme="minorHAnsi" w:cstheme="minorHAnsi"/>
          <w:sz w:val="20"/>
          <w:szCs w:val="20"/>
        </w:rPr>
      </w:pPr>
      <w:r w:rsidRPr="00D63B02">
        <w:rPr>
          <w:rFonts w:asciiTheme="minorHAnsi" w:hAnsiTheme="minorHAnsi" w:cstheme="minorHAnsi"/>
          <w:sz w:val="20"/>
          <w:szCs w:val="20"/>
        </w:rPr>
        <w:t xml:space="preserve">для вертикальных конструкций – наверху; </w:t>
      </w:r>
    </w:p>
    <w:p w14:paraId="1FD03D51" w14:textId="7076E9BB" w:rsidR="00D63B02" w:rsidRPr="00D63B02" w:rsidRDefault="00D63B02" w:rsidP="007D379F">
      <w:pPr>
        <w:pStyle w:val="Default"/>
        <w:numPr>
          <w:ilvl w:val="0"/>
          <w:numId w:val="9"/>
        </w:numPr>
        <w:jc w:val="both"/>
        <w:rPr>
          <w:rFonts w:asciiTheme="minorHAnsi" w:hAnsiTheme="minorHAnsi" w:cstheme="minorHAnsi"/>
          <w:sz w:val="20"/>
          <w:szCs w:val="20"/>
        </w:rPr>
      </w:pPr>
      <w:r w:rsidRPr="00D63B02">
        <w:rPr>
          <w:rFonts w:asciiTheme="minorHAnsi" w:hAnsiTheme="minorHAnsi" w:cstheme="minorHAnsi"/>
          <w:sz w:val="20"/>
          <w:szCs w:val="20"/>
        </w:rPr>
        <w:t xml:space="preserve">для горизонтальных конструкций – на стороне, противоположной заливке. </w:t>
      </w:r>
    </w:p>
    <w:p w14:paraId="12CD006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Опалубка должна быть предварительно смазана машинным маслом.</w:t>
      </w:r>
    </w:p>
    <w:p w14:paraId="65FCE97A" w14:textId="3F7FF0CD"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Зазоры между опалубкой и арматурой должны быть минимум 10 мм.</w:t>
      </w:r>
    </w:p>
    <w:p w14:paraId="3295E488" w14:textId="77777777" w:rsidR="00D63B02" w:rsidRPr="00B63A0D" w:rsidRDefault="00D63B02" w:rsidP="00EC4329">
      <w:pPr>
        <w:pStyle w:val="Default"/>
        <w:spacing w:before="120"/>
        <w:jc w:val="both"/>
        <w:rPr>
          <w:rFonts w:asciiTheme="minorHAnsi" w:hAnsiTheme="minorHAnsi" w:cstheme="minorHAnsi"/>
          <w:b/>
          <w:bCs/>
          <w:sz w:val="20"/>
          <w:szCs w:val="20"/>
        </w:rPr>
      </w:pPr>
      <w:r w:rsidRPr="00B63A0D">
        <w:rPr>
          <w:rFonts w:asciiTheme="minorHAnsi" w:hAnsiTheme="minorHAnsi" w:cstheme="minorHAnsi"/>
          <w:b/>
          <w:bCs/>
          <w:sz w:val="20"/>
          <w:szCs w:val="20"/>
        </w:rPr>
        <w:t xml:space="preserve">ПРИГОТОВЛЕНИЕ РАСТВОРА </w:t>
      </w:r>
    </w:p>
    <w:p w14:paraId="3B6D0ED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смешивании с водой образует </w:t>
      </w:r>
      <w:proofErr w:type="spellStart"/>
      <w:r w:rsidRPr="00D63B02">
        <w:rPr>
          <w:rFonts w:asciiTheme="minorHAnsi" w:hAnsiTheme="minorHAnsi" w:cstheme="minorHAnsi"/>
          <w:sz w:val="20"/>
          <w:szCs w:val="20"/>
        </w:rPr>
        <w:t>реопластичный</w:t>
      </w:r>
      <w:proofErr w:type="spellEnd"/>
      <w:r w:rsidRPr="00D63B02">
        <w:rPr>
          <w:rFonts w:asciiTheme="minorHAnsi" w:hAnsiTheme="minorHAnsi" w:cstheme="minorHAnsi"/>
          <w:sz w:val="20"/>
          <w:szCs w:val="20"/>
        </w:rPr>
        <w:t>, самоуплотняющийся литьевой раствор с высокой степенью адгезии к арматуре и ремонтируемому основанию.</w:t>
      </w:r>
    </w:p>
    <w:p w14:paraId="61E05634" w14:textId="77777777" w:rsidR="00D63B02" w:rsidRPr="00D63B02" w:rsidRDefault="00D63B02" w:rsidP="00EC4329">
      <w:pPr>
        <w:pStyle w:val="Default"/>
        <w:jc w:val="both"/>
        <w:rPr>
          <w:rFonts w:asciiTheme="minorHAnsi" w:hAnsiTheme="minorHAnsi" w:cstheme="minorHAnsi"/>
          <w:sz w:val="20"/>
          <w:szCs w:val="20"/>
        </w:rPr>
      </w:pPr>
    </w:p>
    <w:p w14:paraId="7657F6E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lastRenderedPageBreak/>
        <w:t>Количество сухой смеси рассчитывается исходя из объема работ согласно расходу материала.</w:t>
      </w:r>
    </w:p>
    <w:p w14:paraId="27A72ED2"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Для приготовления раствора используйте чистые емкости и инструменты.</w:t>
      </w:r>
    </w:p>
    <w:p w14:paraId="53BBE55C" w14:textId="77777777" w:rsidR="00D63B02" w:rsidRPr="001658A2" w:rsidRDefault="00D63B02" w:rsidP="00EC4329">
      <w:pPr>
        <w:pStyle w:val="Default"/>
        <w:spacing w:before="60"/>
        <w:jc w:val="both"/>
        <w:rPr>
          <w:rFonts w:asciiTheme="minorHAnsi" w:hAnsiTheme="minorHAnsi" w:cstheme="minorHAnsi"/>
          <w:i/>
          <w:iCs/>
          <w:sz w:val="20"/>
          <w:szCs w:val="20"/>
        </w:rPr>
      </w:pPr>
      <w:r w:rsidRPr="001658A2">
        <w:rPr>
          <w:rFonts w:asciiTheme="minorHAnsi" w:hAnsiTheme="minorHAnsi" w:cstheme="minorHAnsi"/>
          <w:b/>
          <w:bCs/>
          <w:i/>
          <w:iCs/>
          <w:sz w:val="20"/>
          <w:szCs w:val="20"/>
        </w:rPr>
        <w:t>ВАЖНО</w:t>
      </w:r>
      <w:proofErr w:type="gramStart"/>
      <w:r w:rsidRPr="001658A2">
        <w:rPr>
          <w:rFonts w:asciiTheme="minorHAnsi" w:hAnsiTheme="minorHAnsi" w:cstheme="minorHAnsi"/>
          <w:b/>
          <w:bCs/>
          <w:i/>
          <w:iCs/>
          <w:sz w:val="20"/>
          <w:szCs w:val="20"/>
        </w:rPr>
        <w:t>:</w:t>
      </w:r>
      <w:r w:rsidRPr="001658A2">
        <w:rPr>
          <w:rFonts w:asciiTheme="minorHAnsi" w:hAnsiTheme="minorHAnsi" w:cstheme="minorHAnsi"/>
          <w:i/>
          <w:iCs/>
          <w:sz w:val="20"/>
          <w:szCs w:val="20"/>
        </w:rPr>
        <w:t xml:space="preserve"> Использовать</w:t>
      </w:r>
      <w:proofErr w:type="gramEnd"/>
      <w:r w:rsidRPr="001658A2">
        <w:rPr>
          <w:rFonts w:asciiTheme="minorHAnsi" w:hAnsiTheme="minorHAnsi" w:cstheme="minorHAnsi"/>
          <w:i/>
          <w:iCs/>
          <w:sz w:val="20"/>
          <w:szCs w:val="20"/>
        </w:rPr>
        <w:t xml:space="preserve"> подготовленный раствор необходимо в течение 40 минут с момента замешивания</w:t>
      </w:r>
    </w:p>
    <w:p w14:paraId="6A5AE7AA" w14:textId="5C29A1EA" w:rsidR="00D63B02" w:rsidRPr="001658A2" w:rsidRDefault="00D63B02" w:rsidP="00EC4329">
      <w:pPr>
        <w:pStyle w:val="Default"/>
        <w:spacing w:before="60"/>
        <w:jc w:val="both"/>
        <w:rPr>
          <w:rFonts w:asciiTheme="minorHAnsi" w:hAnsiTheme="minorHAnsi" w:cstheme="minorHAnsi"/>
          <w:b/>
          <w:bCs/>
          <w:sz w:val="20"/>
          <w:szCs w:val="20"/>
        </w:rPr>
      </w:pPr>
      <w:r w:rsidRPr="001658A2">
        <w:rPr>
          <w:rFonts w:asciiTheme="minorHAnsi" w:hAnsiTheme="minorHAnsi" w:cstheme="minorHAnsi"/>
          <w:b/>
          <w:bCs/>
          <w:sz w:val="20"/>
          <w:szCs w:val="20"/>
        </w:rPr>
        <w:t>При температуре воздуха +5-10</w:t>
      </w:r>
      <w:r w:rsidR="00B1625E" w:rsidRPr="00D63B02">
        <w:rPr>
          <w:rFonts w:asciiTheme="minorHAnsi" w:hAnsiTheme="minorHAnsi" w:cstheme="minorHAnsi"/>
          <w:sz w:val="20"/>
          <w:szCs w:val="20"/>
        </w:rPr>
        <w:t>°</w:t>
      </w:r>
      <w:r w:rsidRPr="001658A2">
        <w:rPr>
          <w:rFonts w:asciiTheme="minorHAnsi" w:hAnsiTheme="minorHAnsi" w:cstheme="minorHAnsi"/>
          <w:b/>
          <w:bCs/>
          <w:sz w:val="20"/>
          <w:szCs w:val="20"/>
        </w:rPr>
        <w:t xml:space="preserve">С воду для </w:t>
      </w:r>
      <w:proofErr w:type="spellStart"/>
      <w:r w:rsidRPr="001658A2">
        <w:rPr>
          <w:rFonts w:asciiTheme="minorHAnsi" w:hAnsiTheme="minorHAnsi" w:cstheme="minorHAnsi"/>
          <w:b/>
          <w:bCs/>
          <w:sz w:val="20"/>
          <w:szCs w:val="20"/>
        </w:rPr>
        <w:t>затворения</w:t>
      </w:r>
      <w:proofErr w:type="spellEnd"/>
      <w:r w:rsidRPr="001658A2">
        <w:rPr>
          <w:rFonts w:asciiTheme="minorHAnsi" w:hAnsiTheme="minorHAnsi" w:cstheme="minorHAnsi"/>
          <w:b/>
          <w:bCs/>
          <w:sz w:val="20"/>
          <w:szCs w:val="20"/>
        </w:rPr>
        <w:t>, подогреть до +30</w:t>
      </w:r>
      <w:r w:rsidR="00B1625E" w:rsidRPr="00D63B02">
        <w:rPr>
          <w:rFonts w:asciiTheme="minorHAnsi" w:hAnsiTheme="minorHAnsi" w:cstheme="minorHAnsi"/>
          <w:sz w:val="20"/>
          <w:szCs w:val="20"/>
        </w:rPr>
        <w:t>°</w:t>
      </w:r>
      <w:r w:rsidRPr="001658A2">
        <w:rPr>
          <w:rFonts w:asciiTheme="minorHAnsi" w:hAnsiTheme="minorHAnsi" w:cstheme="minorHAnsi"/>
          <w:b/>
          <w:bCs/>
          <w:sz w:val="20"/>
          <w:szCs w:val="20"/>
        </w:rPr>
        <w:t>С.</w:t>
      </w:r>
    </w:p>
    <w:p w14:paraId="3C765E84"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Затворить смесь водой (от +15 до +20 °С) в пропорции:</w:t>
      </w:r>
    </w:p>
    <w:p w14:paraId="2414CE2A"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Сухую смесь постепенно добавляют в воду.</w:t>
      </w:r>
    </w:p>
    <w:p w14:paraId="4D35DD6D"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Расход воды составляет:</w:t>
      </w:r>
    </w:p>
    <w:p w14:paraId="267C72F8"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на 1 кг смеси – 0,13-0,14 л воды;</w:t>
      </w:r>
    </w:p>
    <w:p w14:paraId="0F535BC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на 25 кг смеси – 3,25– 3,5 л воды.</w:t>
      </w:r>
    </w:p>
    <w:p w14:paraId="0BF59ACC"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Добавляя смесь в воду, её нужно постоянно перемешивать, а </w:t>
      </w:r>
      <w:proofErr w:type="gramStart"/>
      <w:r w:rsidRPr="00D63B02">
        <w:rPr>
          <w:rFonts w:asciiTheme="minorHAnsi" w:hAnsiTheme="minorHAnsi" w:cstheme="minorHAnsi"/>
          <w:sz w:val="20"/>
          <w:szCs w:val="20"/>
        </w:rPr>
        <w:t>так же</w:t>
      </w:r>
      <w:proofErr w:type="gramEnd"/>
      <w:r w:rsidRPr="00D63B02">
        <w:rPr>
          <w:rFonts w:asciiTheme="minorHAnsi" w:hAnsiTheme="minorHAnsi" w:cstheme="minorHAnsi"/>
          <w:sz w:val="20"/>
          <w:szCs w:val="20"/>
        </w:rPr>
        <w:t xml:space="preserve"> беспрерывно мешать в течение 2-4 минут до образования однородной консистенции*.</w:t>
      </w:r>
    </w:p>
    <w:p w14:paraId="684036FC"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Подождать 5 минут, пока закончатся все химические реакции.</w:t>
      </w:r>
    </w:p>
    <w:p w14:paraId="028A4834"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Повторно перемешать в течение 2 минут.</w:t>
      </w:r>
    </w:p>
    <w:p w14:paraId="0E00A08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Запрещается добавлять воду или сухую смесь в раствор для изменения подвижности раствора по истечении 5 минут после второго перемешивания.</w:t>
      </w:r>
    </w:p>
    <w:p w14:paraId="491AFFE9"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w:t>
      </w:r>
    </w:p>
    <w:p w14:paraId="27D5F3EB" w14:textId="77777777" w:rsidR="00D63B02" w:rsidRPr="001658A2" w:rsidRDefault="00D63B02" w:rsidP="00EC4329">
      <w:pPr>
        <w:pStyle w:val="Default"/>
        <w:spacing w:before="120"/>
        <w:jc w:val="both"/>
        <w:rPr>
          <w:rFonts w:asciiTheme="minorHAnsi" w:hAnsiTheme="minorHAnsi" w:cstheme="minorHAnsi"/>
          <w:b/>
          <w:bCs/>
          <w:sz w:val="20"/>
          <w:szCs w:val="20"/>
        </w:rPr>
      </w:pPr>
      <w:r w:rsidRPr="001658A2">
        <w:rPr>
          <w:rFonts w:asciiTheme="minorHAnsi" w:hAnsiTheme="minorHAnsi" w:cstheme="minorHAnsi"/>
          <w:b/>
          <w:bCs/>
          <w:sz w:val="20"/>
          <w:szCs w:val="20"/>
        </w:rPr>
        <w:t>ВНИМАНИЕ!</w:t>
      </w:r>
    </w:p>
    <w:p w14:paraId="55FB5117" w14:textId="1690A35A" w:rsidR="00D63B02" w:rsidRPr="001658A2" w:rsidRDefault="00D63B02" w:rsidP="00EC4329">
      <w:pPr>
        <w:pStyle w:val="Default"/>
        <w:jc w:val="both"/>
        <w:rPr>
          <w:rFonts w:asciiTheme="minorHAnsi" w:hAnsiTheme="minorHAnsi" w:cstheme="minorHAnsi"/>
          <w:b/>
          <w:bCs/>
          <w:sz w:val="20"/>
          <w:szCs w:val="20"/>
        </w:rPr>
      </w:pPr>
      <w:r w:rsidRPr="001658A2">
        <w:rPr>
          <w:rFonts w:asciiTheme="minorHAnsi" w:hAnsiTheme="minorHAnsi" w:cstheme="minorHAnsi"/>
          <w:b/>
          <w:bCs/>
          <w:sz w:val="20"/>
          <w:szCs w:val="20"/>
        </w:rPr>
        <w:t xml:space="preserve">Запрещено наносить раствор </w:t>
      </w:r>
      <w:r w:rsidR="00FD66A1" w:rsidRPr="00FD66A1">
        <w:rPr>
          <w:rFonts w:asciiTheme="minorHAnsi" w:hAnsiTheme="minorHAnsi" w:cstheme="minorHAnsi"/>
          <w:b/>
          <w:bCs/>
          <w:sz w:val="20"/>
          <w:szCs w:val="20"/>
        </w:rPr>
        <w:t>Cetus.PRO®</w:t>
      </w:r>
      <w:r w:rsidRPr="001658A2">
        <w:rPr>
          <w:rFonts w:asciiTheme="minorHAnsi" w:hAnsiTheme="minorHAnsi" w:cstheme="minorHAnsi"/>
          <w:b/>
          <w:bCs/>
          <w:sz w:val="20"/>
          <w:szCs w:val="20"/>
        </w:rPr>
        <w:t xml:space="preserve"> </w:t>
      </w:r>
      <w:r w:rsidR="00AF5EFA" w:rsidRPr="00AF5EFA">
        <w:rPr>
          <w:rFonts w:asciiTheme="minorHAnsi" w:hAnsiTheme="minorHAnsi" w:cstheme="minorHAnsi"/>
          <w:b/>
          <w:bCs/>
          <w:sz w:val="20"/>
          <w:szCs w:val="20"/>
        </w:rPr>
        <w:t>RSL 2</w:t>
      </w:r>
    </w:p>
    <w:p w14:paraId="2562CD94"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сухую поверхность;</w:t>
      </w:r>
    </w:p>
    <w:p w14:paraId="5A7561A8"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поверхность, с протечками воды;</w:t>
      </w:r>
    </w:p>
    <w:p w14:paraId="64306164" w14:textId="77777777" w:rsidR="00D63B02" w:rsidRPr="00D63B02" w:rsidRDefault="00D63B02" w:rsidP="007D379F">
      <w:pPr>
        <w:pStyle w:val="Default"/>
        <w:numPr>
          <w:ilvl w:val="0"/>
          <w:numId w:val="10"/>
        </w:numPr>
        <w:jc w:val="both"/>
        <w:rPr>
          <w:rFonts w:asciiTheme="minorHAnsi" w:hAnsiTheme="minorHAnsi" w:cstheme="minorHAnsi"/>
          <w:sz w:val="20"/>
          <w:szCs w:val="20"/>
        </w:rPr>
      </w:pPr>
      <w:r w:rsidRPr="00D63B02">
        <w:rPr>
          <w:rFonts w:asciiTheme="minorHAnsi" w:hAnsiTheme="minorHAnsi" w:cstheme="minorHAnsi"/>
          <w:sz w:val="20"/>
          <w:szCs w:val="20"/>
        </w:rPr>
        <w:t>на замерзшую поверхность;</w:t>
      </w:r>
    </w:p>
    <w:p w14:paraId="2F1520BB" w14:textId="77777777" w:rsidR="00D63B02" w:rsidRPr="00D63B02" w:rsidRDefault="00D63B02" w:rsidP="007D379F">
      <w:pPr>
        <w:pStyle w:val="Default"/>
        <w:numPr>
          <w:ilvl w:val="0"/>
          <w:numId w:val="10"/>
        </w:numPr>
        <w:spacing w:after="120"/>
        <w:ind w:left="357" w:hanging="357"/>
        <w:jc w:val="both"/>
        <w:rPr>
          <w:rFonts w:asciiTheme="minorHAnsi" w:hAnsiTheme="minorHAnsi" w:cstheme="minorHAnsi"/>
          <w:sz w:val="20"/>
          <w:szCs w:val="20"/>
        </w:rPr>
      </w:pPr>
      <w:r w:rsidRPr="00D63B02">
        <w:rPr>
          <w:rFonts w:asciiTheme="minorHAnsi" w:hAnsiTheme="minorHAnsi" w:cstheme="minorHAnsi"/>
          <w:sz w:val="20"/>
          <w:szCs w:val="20"/>
        </w:rPr>
        <w:t>запрещается применение раствора через 40 минут после второго перемешивания.</w:t>
      </w:r>
    </w:p>
    <w:p w14:paraId="786536D8" w14:textId="77777777" w:rsidR="00D63B02" w:rsidRPr="001658A2" w:rsidRDefault="00D63B02" w:rsidP="00EC4329">
      <w:pPr>
        <w:pStyle w:val="Default"/>
        <w:spacing w:before="120"/>
        <w:jc w:val="both"/>
        <w:rPr>
          <w:rFonts w:asciiTheme="minorHAnsi" w:hAnsiTheme="minorHAnsi" w:cstheme="minorHAnsi"/>
          <w:b/>
          <w:bCs/>
          <w:sz w:val="20"/>
          <w:szCs w:val="20"/>
        </w:rPr>
      </w:pPr>
      <w:r w:rsidRPr="001658A2">
        <w:rPr>
          <w:rFonts w:asciiTheme="minorHAnsi" w:hAnsiTheme="minorHAnsi" w:cstheme="minorHAnsi"/>
          <w:b/>
          <w:bCs/>
          <w:sz w:val="20"/>
          <w:szCs w:val="20"/>
        </w:rPr>
        <w:t>ПОРЯДОК РАБОТЫ</w:t>
      </w:r>
    </w:p>
    <w:p w14:paraId="5DF5E824" w14:textId="77777777" w:rsidR="00D63B02" w:rsidRPr="001658A2" w:rsidRDefault="00D63B02" w:rsidP="00EC4329">
      <w:pPr>
        <w:pStyle w:val="Default"/>
        <w:spacing w:before="60"/>
        <w:jc w:val="both"/>
        <w:rPr>
          <w:rFonts w:asciiTheme="minorHAnsi" w:hAnsiTheme="minorHAnsi" w:cstheme="minorHAnsi"/>
          <w:b/>
          <w:bCs/>
          <w:sz w:val="20"/>
          <w:szCs w:val="20"/>
        </w:rPr>
      </w:pPr>
      <w:r w:rsidRPr="001658A2">
        <w:rPr>
          <w:rFonts w:asciiTheme="minorHAnsi" w:hAnsiTheme="minorHAnsi" w:cstheme="minorHAnsi"/>
          <w:b/>
          <w:bCs/>
          <w:sz w:val="20"/>
          <w:szCs w:val="20"/>
        </w:rPr>
        <w:t>Заливка</w:t>
      </w:r>
    </w:p>
    <w:p w14:paraId="3DD787AB"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Готовый раствор заливают непрерывно вручную или при помощи насоса через шланг, заливку необходимо </w:t>
      </w:r>
      <w:proofErr w:type="gramStart"/>
      <w:r w:rsidRPr="00D63B02">
        <w:rPr>
          <w:rFonts w:asciiTheme="minorHAnsi" w:hAnsiTheme="minorHAnsi" w:cstheme="minorHAnsi"/>
          <w:sz w:val="20"/>
          <w:szCs w:val="20"/>
        </w:rPr>
        <w:t>вести с одной стороны</w:t>
      </w:r>
      <w:proofErr w:type="gramEnd"/>
      <w:r w:rsidRPr="00D63B02">
        <w:rPr>
          <w:rFonts w:asciiTheme="minorHAnsi" w:hAnsiTheme="minorHAnsi" w:cstheme="minorHAnsi"/>
          <w:sz w:val="20"/>
          <w:szCs w:val="20"/>
        </w:rPr>
        <w:t xml:space="preserve">, чтобы избежать защемление воздуха. Подвижность смеси позволяет проводить укладку раствора без </w:t>
      </w:r>
      <w:proofErr w:type="spellStart"/>
      <w:r w:rsidRPr="00D63B02">
        <w:rPr>
          <w:rFonts w:asciiTheme="minorHAnsi" w:hAnsiTheme="minorHAnsi" w:cstheme="minorHAnsi"/>
          <w:sz w:val="20"/>
          <w:szCs w:val="20"/>
        </w:rPr>
        <w:t>виброуплотнения</w:t>
      </w:r>
      <w:proofErr w:type="spellEnd"/>
      <w:r w:rsidRPr="00D63B02">
        <w:rPr>
          <w:rFonts w:asciiTheme="minorHAnsi" w:hAnsiTheme="minorHAnsi" w:cstheme="minorHAnsi"/>
          <w:sz w:val="20"/>
          <w:szCs w:val="20"/>
        </w:rPr>
        <w:t>. Уплотнение смеси проводить путем непродолжительного постукивания по опалубке с внешней стороны. Заливку одного участка производить без перерыва и без устройства холодных швов. Контроль заполнения осуществляется визуально, по заполнению или через воздухоотводящее отверстие и воздухоотводящую трубку. Острые углы сгладить сразу после снятия опалубки.</w:t>
      </w:r>
    </w:p>
    <w:p w14:paraId="107C75C1" w14:textId="77777777" w:rsidR="00D63B02" w:rsidRPr="00ED4440" w:rsidRDefault="00D63B02" w:rsidP="00ED4440">
      <w:pPr>
        <w:pStyle w:val="Default"/>
        <w:spacing w:before="60"/>
        <w:jc w:val="both"/>
        <w:rPr>
          <w:rFonts w:asciiTheme="minorHAnsi" w:hAnsiTheme="minorHAnsi" w:cstheme="minorHAnsi"/>
          <w:b/>
          <w:bCs/>
          <w:sz w:val="20"/>
          <w:szCs w:val="20"/>
        </w:rPr>
      </w:pPr>
      <w:r w:rsidRPr="00ED4440">
        <w:rPr>
          <w:rFonts w:asciiTheme="minorHAnsi" w:hAnsiTheme="minorHAnsi" w:cstheme="minorHAnsi"/>
          <w:b/>
          <w:bCs/>
          <w:sz w:val="20"/>
          <w:szCs w:val="20"/>
        </w:rPr>
        <w:t>Заполнение пустот</w:t>
      </w:r>
    </w:p>
    <w:p w14:paraId="11BE1D4C" w14:textId="7341159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При заполнении пустот в конструкциях необходимо предусмотреть отверстия для подачи раствора и отвода воздуха. Технология заполнения пустот не отличается от заливки в опалубку. После окончания бетонирования воздухоотводящего отверстия для подачи смеси в бетонных конструкциях необходимо </w:t>
      </w:r>
      <w:proofErr w:type="spellStart"/>
      <w:r w:rsidRPr="00D63B02">
        <w:rPr>
          <w:rFonts w:asciiTheme="minorHAnsi" w:hAnsiTheme="minorHAnsi" w:cstheme="minorHAnsi"/>
          <w:sz w:val="20"/>
          <w:szCs w:val="20"/>
        </w:rPr>
        <w:t>зачеканить</w:t>
      </w:r>
      <w:proofErr w:type="spellEnd"/>
      <w:r w:rsidRPr="00D63B02">
        <w:rPr>
          <w:rFonts w:asciiTheme="minorHAnsi" w:hAnsiTheme="minorHAnsi" w:cstheme="minorHAnsi"/>
          <w:sz w:val="20"/>
          <w:szCs w:val="20"/>
        </w:rPr>
        <w:t xml:space="preserve"> ремонтным материалом </w:t>
      </w:r>
      <w:r w:rsidR="00FD66A1" w:rsidRPr="00FD66A1">
        <w:rPr>
          <w:rFonts w:asciiTheme="minorHAnsi" w:hAnsiTheme="minorHAnsi" w:cstheme="minorHAnsi"/>
          <w:sz w:val="20"/>
          <w:szCs w:val="20"/>
        </w:rPr>
        <w:t>Cetus.PRO®</w:t>
      </w:r>
      <w:r w:rsidRPr="00D63B02">
        <w:rPr>
          <w:rFonts w:asciiTheme="minorHAnsi" w:hAnsiTheme="minorHAnsi" w:cstheme="minorHAnsi"/>
          <w:sz w:val="20"/>
          <w:szCs w:val="20"/>
        </w:rPr>
        <w:t xml:space="preserve"> </w:t>
      </w:r>
      <w:r w:rsidR="00AF5EFA" w:rsidRPr="00AF5EFA">
        <w:rPr>
          <w:rFonts w:asciiTheme="minorHAnsi" w:hAnsiTheme="minorHAnsi" w:cstheme="minorHAnsi"/>
          <w:sz w:val="20"/>
          <w:szCs w:val="20"/>
        </w:rPr>
        <w:t>RST 2</w:t>
      </w:r>
      <w:r w:rsidRPr="00D63B02">
        <w:rPr>
          <w:rFonts w:asciiTheme="minorHAnsi" w:hAnsiTheme="minorHAnsi" w:cstheme="minorHAnsi"/>
          <w:sz w:val="20"/>
          <w:szCs w:val="20"/>
        </w:rPr>
        <w:t>.</w:t>
      </w:r>
    </w:p>
    <w:p w14:paraId="45769838" w14:textId="77777777" w:rsidR="00D63B02" w:rsidRPr="00D63B02" w:rsidRDefault="00D63B02" w:rsidP="00EC4329">
      <w:pPr>
        <w:pStyle w:val="Default"/>
        <w:jc w:val="both"/>
        <w:rPr>
          <w:rFonts w:asciiTheme="minorHAnsi" w:hAnsiTheme="minorHAnsi" w:cstheme="minorHAnsi"/>
          <w:sz w:val="20"/>
          <w:szCs w:val="20"/>
        </w:rPr>
      </w:pPr>
    </w:p>
    <w:p w14:paraId="71BA6B3E" w14:textId="77777777" w:rsidR="00D63B02" w:rsidRPr="00BA7BDF" w:rsidRDefault="00D63B02" w:rsidP="00EC4329">
      <w:pPr>
        <w:pStyle w:val="Default"/>
        <w:jc w:val="both"/>
        <w:rPr>
          <w:rFonts w:asciiTheme="minorHAnsi" w:hAnsiTheme="minorHAnsi" w:cstheme="minorHAnsi"/>
          <w:b/>
          <w:bCs/>
          <w:sz w:val="20"/>
          <w:szCs w:val="20"/>
        </w:rPr>
      </w:pPr>
      <w:r w:rsidRPr="00BA7BDF">
        <w:rPr>
          <w:rFonts w:asciiTheme="minorHAnsi" w:hAnsiTheme="minorHAnsi" w:cstheme="minorHAnsi"/>
          <w:b/>
          <w:bCs/>
          <w:sz w:val="20"/>
          <w:szCs w:val="20"/>
        </w:rPr>
        <w:t>Во время и после нанесения раствора запрещается:</w:t>
      </w:r>
    </w:p>
    <w:p w14:paraId="17B10DA1" w14:textId="77777777" w:rsidR="00D63B02" w:rsidRPr="00D63B02" w:rsidRDefault="00D63B02" w:rsidP="007D379F">
      <w:pPr>
        <w:pStyle w:val="Default"/>
        <w:numPr>
          <w:ilvl w:val="0"/>
          <w:numId w:val="6"/>
        </w:numPr>
        <w:jc w:val="both"/>
        <w:rPr>
          <w:rFonts w:asciiTheme="minorHAnsi" w:hAnsiTheme="minorHAnsi" w:cstheme="minorHAnsi"/>
          <w:sz w:val="20"/>
          <w:szCs w:val="20"/>
        </w:rPr>
      </w:pPr>
      <w:proofErr w:type="spellStart"/>
      <w:r w:rsidRPr="00D63B02">
        <w:rPr>
          <w:rFonts w:asciiTheme="minorHAnsi" w:hAnsiTheme="minorHAnsi" w:cstheme="minorHAnsi"/>
          <w:sz w:val="20"/>
          <w:szCs w:val="20"/>
        </w:rPr>
        <w:t>виброуплотнение</w:t>
      </w:r>
      <w:proofErr w:type="spellEnd"/>
      <w:r w:rsidRPr="00D63B02">
        <w:rPr>
          <w:rFonts w:asciiTheme="minorHAnsi" w:hAnsiTheme="minorHAnsi" w:cstheme="minorHAnsi"/>
          <w:sz w:val="20"/>
          <w:szCs w:val="20"/>
        </w:rPr>
        <w:t xml:space="preserve"> раствора;</w:t>
      </w:r>
    </w:p>
    <w:p w14:paraId="7E64A6BC" w14:textId="77777777" w:rsidR="00D63B02" w:rsidRPr="00D63B02" w:rsidRDefault="00D63B02" w:rsidP="007D379F">
      <w:pPr>
        <w:pStyle w:val="Default"/>
        <w:numPr>
          <w:ilvl w:val="0"/>
          <w:numId w:val="6"/>
        </w:numPr>
        <w:jc w:val="both"/>
        <w:rPr>
          <w:rFonts w:asciiTheme="minorHAnsi" w:hAnsiTheme="minorHAnsi" w:cstheme="minorHAnsi"/>
          <w:sz w:val="20"/>
          <w:szCs w:val="20"/>
        </w:rPr>
      </w:pPr>
      <w:r w:rsidRPr="00D63B02">
        <w:rPr>
          <w:rFonts w:asciiTheme="minorHAnsi" w:hAnsiTheme="minorHAnsi" w:cstheme="minorHAnsi"/>
          <w:sz w:val="20"/>
          <w:szCs w:val="20"/>
        </w:rPr>
        <w:t>удаление воздуха из раствора (деаэрация).</w:t>
      </w:r>
    </w:p>
    <w:p w14:paraId="765D84E9" w14:textId="77777777" w:rsidR="00D63B02" w:rsidRPr="00D63B02" w:rsidRDefault="00D63B02" w:rsidP="00EC4329">
      <w:pPr>
        <w:pStyle w:val="Default"/>
        <w:jc w:val="both"/>
        <w:rPr>
          <w:rFonts w:asciiTheme="minorHAnsi" w:hAnsiTheme="minorHAnsi" w:cstheme="minorHAnsi"/>
          <w:sz w:val="20"/>
          <w:szCs w:val="20"/>
        </w:rPr>
      </w:pPr>
    </w:p>
    <w:p w14:paraId="7CC0E058" w14:textId="49A4EC1C"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Материал рекомендуется применять при температуре воздуха от +5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+35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0E6B79FF" w14:textId="5ABECD85"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Рекомендации по применению в данной инструкции усреднены и даны для температур воздуха от +10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4C33E003" w14:textId="4FE9A103"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температуре от +5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до +10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для ускорения набора прочности рекомендуется:</w:t>
      </w:r>
    </w:p>
    <w:p w14:paraId="7D25ABA7" w14:textId="3EE93DB1"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сухую смесь перед применением выдержать в теплом помещении, при температуре +15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в течение не менее 1 суток;</w:t>
      </w:r>
    </w:p>
    <w:p w14:paraId="29371A55" w14:textId="6A797F5E"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 для </w:t>
      </w:r>
      <w:proofErr w:type="spellStart"/>
      <w:r w:rsidRPr="00D63B02">
        <w:rPr>
          <w:rFonts w:asciiTheme="minorHAnsi" w:hAnsiTheme="minorHAnsi" w:cstheme="minorHAnsi"/>
          <w:sz w:val="20"/>
          <w:szCs w:val="20"/>
        </w:rPr>
        <w:t>затворения</w:t>
      </w:r>
      <w:proofErr w:type="spellEnd"/>
      <w:r w:rsidRPr="00D63B02">
        <w:rPr>
          <w:rFonts w:asciiTheme="minorHAnsi" w:hAnsiTheme="minorHAnsi" w:cstheme="minorHAnsi"/>
          <w:sz w:val="20"/>
          <w:szCs w:val="20"/>
        </w:rPr>
        <w:t xml:space="preserve"> использовать воду с температурой - +30</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w:t>
      </w:r>
    </w:p>
    <w:p w14:paraId="41FA01AD"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ремонтируемую поверхность перед началом работ прогреть, возможен прогрев с помощью горячей воды;</w:t>
      </w:r>
    </w:p>
    <w:p w14:paraId="2F1F18AC" w14:textId="065743A1"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температуре выше +25</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для уменьшения влияния высокой температуры на данные параметры рекомендуется:</w:t>
      </w:r>
    </w:p>
    <w:p w14:paraId="57025B9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сухую смесь хранить в прохладном месте;</w:t>
      </w:r>
    </w:p>
    <w:p w14:paraId="1081B423"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 для </w:t>
      </w:r>
      <w:proofErr w:type="spellStart"/>
      <w:r w:rsidRPr="00D63B02">
        <w:rPr>
          <w:rFonts w:asciiTheme="minorHAnsi" w:hAnsiTheme="minorHAnsi" w:cstheme="minorHAnsi"/>
          <w:sz w:val="20"/>
          <w:szCs w:val="20"/>
        </w:rPr>
        <w:t>затворения</w:t>
      </w:r>
      <w:proofErr w:type="spellEnd"/>
      <w:r w:rsidRPr="00D63B02">
        <w:rPr>
          <w:rFonts w:asciiTheme="minorHAnsi" w:hAnsiTheme="minorHAnsi" w:cstheme="minorHAnsi"/>
          <w:sz w:val="20"/>
          <w:szCs w:val="20"/>
        </w:rPr>
        <w:t xml:space="preserve"> использовать холодную воду;</w:t>
      </w:r>
    </w:p>
    <w:p w14:paraId="5AE8603B"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lastRenderedPageBreak/>
        <w:t>- непосредственно перед началом работ поверхность охладить, промыв ее холодной водой;</w:t>
      </w:r>
    </w:p>
    <w:p w14:paraId="1FC09625"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работы выполнять в прохладное время суток;</w:t>
      </w:r>
    </w:p>
    <w:p w14:paraId="30622DBB" w14:textId="26A5587E"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защитить свеженанесенный раствор от высыхания и прямых солнечных лучей.</w:t>
      </w:r>
    </w:p>
    <w:p w14:paraId="41811F26" w14:textId="77777777" w:rsidR="00D63B02" w:rsidRPr="00D63B02" w:rsidRDefault="00D63B02" w:rsidP="00EC4329">
      <w:pPr>
        <w:pStyle w:val="Default"/>
        <w:spacing w:before="60"/>
        <w:jc w:val="both"/>
        <w:rPr>
          <w:rFonts w:asciiTheme="minorHAnsi" w:hAnsiTheme="minorHAnsi" w:cstheme="minorHAnsi"/>
          <w:sz w:val="20"/>
          <w:szCs w:val="20"/>
        </w:rPr>
      </w:pPr>
      <w:r w:rsidRPr="00D63B02">
        <w:rPr>
          <w:rFonts w:asciiTheme="minorHAnsi" w:hAnsiTheme="minorHAnsi" w:cstheme="minorHAnsi"/>
          <w:sz w:val="20"/>
          <w:szCs w:val="20"/>
        </w:rPr>
        <w:t xml:space="preserve">По истечении 3-х суток после проведения работ необходимо провести проверку качества выполненных работ. </w:t>
      </w:r>
    </w:p>
    <w:p w14:paraId="1194C1D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w:t>
      </w:r>
    </w:p>
    <w:p w14:paraId="12DCD7BB"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При обнаружении дефектов необходимо провести ремонт данных участков.</w:t>
      </w:r>
    </w:p>
    <w:p w14:paraId="47013086" w14:textId="77777777" w:rsidR="00BA7BDF" w:rsidRDefault="00BA7BDF" w:rsidP="00EC4329">
      <w:pPr>
        <w:pStyle w:val="Default"/>
        <w:spacing w:before="60"/>
        <w:jc w:val="both"/>
        <w:rPr>
          <w:rFonts w:asciiTheme="minorHAnsi" w:hAnsiTheme="minorHAnsi" w:cstheme="minorHAnsi"/>
          <w:b/>
          <w:bCs/>
          <w:sz w:val="20"/>
          <w:szCs w:val="20"/>
        </w:rPr>
      </w:pPr>
    </w:p>
    <w:p w14:paraId="498B9A26" w14:textId="71E706EA" w:rsidR="00D63B02" w:rsidRPr="0098779D" w:rsidRDefault="00D63B02" w:rsidP="00EC4329">
      <w:pPr>
        <w:pStyle w:val="Default"/>
        <w:spacing w:before="60"/>
        <w:jc w:val="both"/>
        <w:rPr>
          <w:rFonts w:asciiTheme="minorHAnsi" w:hAnsiTheme="minorHAnsi" w:cstheme="minorHAnsi"/>
          <w:b/>
          <w:bCs/>
          <w:sz w:val="20"/>
          <w:szCs w:val="20"/>
        </w:rPr>
      </w:pPr>
      <w:r w:rsidRPr="0098779D">
        <w:rPr>
          <w:rFonts w:asciiTheme="minorHAnsi" w:hAnsiTheme="minorHAnsi" w:cstheme="minorHAnsi"/>
          <w:b/>
          <w:bCs/>
          <w:sz w:val="20"/>
          <w:szCs w:val="20"/>
        </w:rPr>
        <w:t>ВНИМАНИЕ!</w:t>
      </w:r>
    </w:p>
    <w:p w14:paraId="0BA58A4F"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Для нормального твердения состава необходимо обеспечить следующие условия:</w:t>
      </w:r>
    </w:p>
    <w:p w14:paraId="68B7BEC1" w14:textId="77777777" w:rsidR="00D63B02" w:rsidRP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увлажнять нанесенный состав в течение 3 суток, не давая поверхности подсыхать; </w:t>
      </w:r>
    </w:p>
    <w:p w14:paraId="6C1DEBF2" w14:textId="77777777" w:rsidR="00D63B02" w:rsidRP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защищать от прямых солнечных лучей, ветра, дождя, мороза; </w:t>
      </w:r>
    </w:p>
    <w:p w14:paraId="52F18A17" w14:textId="13AF65B7" w:rsidR="00D63B02" w:rsidRDefault="00D63B02" w:rsidP="007D379F">
      <w:pPr>
        <w:pStyle w:val="Default"/>
        <w:numPr>
          <w:ilvl w:val="0"/>
          <w:numId w:val="5"/>
        </w:numPr>
        <w:jc w:val="both"/>
        <w:rPr>
          <w:rFonts w:asciiTheme="minorHAnsi" w:hAnsiTheme="minorHAnsi" w:cstheme="minorHAnsi"/>
          <w:sz w:val="20"/>
          <w:szCs w:val="20"/>
        </w:rPr>
      </w:pPr>
      <w:r w:rsidRPr="00D63B02">
        <w:rPr>
          <w:rFonts w:asciiTheme="minorHAnsi" w:hAnsiTheme="minorHAnsi" w:cstheme="minorHAnsi"/>
          <w:sz w:val="20"/>
          <w:szCs w:val="20"/>
        </w:rPr>
        <w:t xml:space="preserve">защищать от механических повреждений. </w:t>
      </w:r>
    </w:p>
    <w:p w14:paraId="4ADDD993" w14:textId="77777777" w:rsidR="00BA7BDF" w:rsidRPr="00D63B02" w:rsidRDefault="00BA7BDF" w:rsidP="00EC4329">
      <w:pPr>
        <w:pStyle w:val="Default"/>
        <w:ind w:left="360"/>
        <w:jc w:val="both"/>
        <w:rPr>
          <w:rFonts w:asciiTheme="minorHAnsi" w:hAnsiTheme="minorHAnsi" w:cstheme="minorHAnsi"/>
          <w:sz w:val="20"/>
          <w:szCs w:val="20"/>
        </w:rPr>
      </w:pPr>
    </w:p>
    <w:p w14:paraId="306EDF26" w14:textId="77777777" w:rsidR="00D63B02" w:rsidRPr="0098779D" w:rsidRDefault="00D63B02" w:rsidP="00EC4329">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ТЕХНИКА БЕЗОПАСНОСТИ</w:t>
      </w:r>
    </w:p>
    <w:p w14:paraId="28738C66"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22B9F4B5" w14:textId="24807B14" w:rsidR="00D63B02" w:rsidRPr="0098779D" w:rsidRDefault="00D63B02" w:rsidP="00EC4329">
      <w:pPr>
        <w:pStyle w:val="Default"/>
        <w:spacing w:before="120"/>
        <w:jc w:val="both"/>
        <w:rPr>
          <w:rFonts w:asciiTheme="minorHAnsi" w:hAnsiTheme="minorHAnsi" w:cstheme="minorHAnsi"/>
          <w:b/>
          <w:bCs/>
          <w:sz w:val="20"/>
          <w:szCs w:val="20"/>
        </w:rPr>
      </w:pPr>
      <w:r w:rsidRPr="0098779D">
        <w:rPr>
          <w:rFonts w:asciiTheme="minorHAnsi" w:hAnsiTheme="minorHAnsi" w:cstheme="minorHAnsi"/>
          <w:b/>
          <w:bCs/>
          <w:sz w:val="20"/>
          <w:szCs w:val="20"/>
        </w:rPr>
        <w:t>ХРАНЕНИЕ</w:t>
      </w:r>
      <w:r w:rsidR="00EC4329">
        <w:rPr>
          <w:rFonts w:asciiTheme="minorHAnsi" w:hAnsiTheme="minorHAnsi" w:cstheme="minorHAnsi"/>
          <w:b/>
          <w:bCs/>
          <w:sz w:val="20"/>
          <w:szCs w:val="20"/>
        </w:rPr>
        <w:t xml:space="preserve"> И УПАКОВКА</w:t>
      </w:r>
    </w:p>
    <w:p w14:paraId="52ED86D0"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Гарантийный срок хранения в сухом помещении и закрытой заводской упаковке составляет 14 месяцев со дня изготовления.</w:t>
      </w:r>
    </w:p>
    <w:p w14:paraId="7D59C934" w14:textId="6C469F82"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Мешки хранить на поддонах, предохраняя от влаги, при температуре от -30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 xml:space="preserve">С до + 50 </w:t>
      </w:r>
      <w:r w:rsidR="00B1625E" w:rsidRPr="00D63B02">
        <w:rPr>
          <w:rFonts w:asciiTheme="minorHAnsi" w:hAnsiTheme="minorHAnsi" w:cstheme="minorHAnsi"/>
          <w:sz w:val="20"/>
          <w:szCs w:val="20"/>
        </w:rPr>
        <w:t>°</w:t>
      </w:r>
      <w:r w:rsidRPr="00D63B02">
        <w:rPr>
          <w:rFonts w:asciiTheme="minorHAnsi" w:hAnsiTheme="minorHAnsi" w:cstheme="minorHAnsi"/>
          <w:sz w:val="20"/>
          <w:szCs w:val="20"/>
        </w:rPr>
        <w:t>С и влажности воздуха не более 70 %. Не допускать резкого изменения температуры при хранении.</w:t>
      </w:r>
    </w:p>
    <w:p w14:paraId="3198D201" w14:textId="77777777" w:rsidR="00D63B02" w:rsidRPr="00D63B02" w:rsidRDefault="00D63B02" w:rsidP="00EC4329">
      <w:pPr>
        <w:pStyle w:val="Default"/>
        <w:spacing w:before="120"/>
        <w:jc w:val="both"/>
        <w:rPr>
          <w:rFonts w:asciiTheme="minorHAnsi" w:hAnsiTheme="minorHAnsi" w:cstheme="minorHAnsi"/>
          <w:sz w:val="20"/>
          <w:szCs w:val="20"/>
        </w:rPr>
      </w:pPr>
      <w:r w:rsidRPr="00D63B02">
        <w:rPr>
          <w:rFonts w:asciiTheme="minorHAnsi" w:hAnsiTheme="minorHAnsi" w:cstheme="minorHAnsi"/>
          <w:sz w:val="20"/>
          <w:szCs w:val="20"/>
        </w:rPr>
        <w:t>Поддоны с мешками должны быть укрыты плотной пленкой со всех сторон на весь период хранения.</w:t>
      </w:r>
    </w:p>
    <w:p w14:paraId="4D3C50ED" w14:textId="64CC26F9"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 xml:space="preserve">Запрещается хранить </w:t>
      </w:r>
      <w:r w:rsidR="00FD66A1" w:rsidRPr="00FD66A1">
        <w:rPr>
          <w:rFonts w:asciiTheme="minorHAnsi" w:hAnsiTheme="minorHAnsi" w:cstheme="minorHAnsi"/>
          <w:sz w:val="20"/>
          <w:szCs w:val="20"/>
        </w:rPr>
        <w:t>Cetus.PRO®</w:t>
      </w:r>
      <w:r w:rsidRPr="00D63B02">
        <w:rPr>
          <w:rFonts w:asciiTheme="minorHAnsi" w:hAnsiTheme="minorHAnsi" w:cstheme="minorHAnsi"/>
          <w:sz w:val="20"/>
          <w:szCs w:val="20"/>
        </w:rPr>
        <w:t xml:space="preserve"> </w:t>
      </w:r>
      <w:r w:rsidR="00AF5EFA" w:rsidRPr="00AF5EFA">
        <w:rPr>
          <w:rFonts w:asciiTheme="minorHAnsi" w:hAnsiTheme="minorHAnsi" w:cstheme="minorHAnsi"/>
          <w:sz w:val="20"/>
          <w:szCs w:val="20"/>
        </w:rPr>
        <w:t>RSL 2</w:t>
      </w:r>
      <w:r w:rsidR="00AF5EFA" w:rsidRPr="00AF5EFA">
        <w:rPr>
          <w:rFonts w:asciiTheme="minorHAnsi" w:hAnsiTheme="minorHAnsi" w:cstheme="minorHAnsi"/>
          <w:sz w:val="20"/>
          <w:szCs w:val="20"/>
        </w:rPr>
        <w:t xml:space="preserve"> </w:t>
      </w:r>
      <w:r w:rsidRPr="00D63B02">
        <w:rPr>
          <w:rFonts w:asciiTheme="minorHAnsi" w:hAnsiTheme="minorHAnsi" w:cstheme="minorHAnsi"/>
          <w:sz w:val="20"/>
          <w:szCs w:val="20"/>
        </w:rPr>
        <w:t>в открытой таре.</w:t>
      </w:r>
    </w:p>
    <w:p w14:paraId="065FD1D4" w14:textId="6905DAE4" w:rsidR="00D63B02" w:rsidRPr="00D63B02" w:rsidRDefault="00D63B02" w:rsidP="00EC4329">
      <w:pPr>
        <w:pStyle w:val="Default"/>
        <w:spacing w:before="120"/>
        <w:jc w:val="both"/>
        <w:rPr>
          <w:rFonts w:asciiTheme="minorHAnsi" w:hAnsiTheme="minorHAnsi" w:cstheme="minorHAnsi"/>
          <w:sz w:val="20"/>
          <w:szCs w:val="20"/>
        </w:rPr>
      </w:pPr>
      <w:r w:rsidRPr="00D63B02">
        <w:rPr>
          <w:rFonts w:asciiTheme="minorHAnsi" w:hAnsiTheme="minorHAnsi" w:cstheme="minorHAnsi"/>
          <w:sz w:val="20"/>
          <w:szCs w:val="20"/>
        </w:rPr>
        <w:t>Смесь упакована в специальные мешки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250158C1" w14:textId="77777777" w:rsidR="00D63B02" w:rsidRPr="00D63B02" w:rsidRDefault="00D63B02" w:rsidP="00EC4329">
      <w:pPr>
        <w:pStyle w:val="Default"/>
        <w:spacing w:before="120"/>
        <w:jc w:val="both"/>
        <w:rPr>
          <w:rFonts w:asciiTheme="minorHAnsi" w:hAnsiTheme="minorHAnsi" w:cstheme="minorHAnsi"/>
          <w:b/>
          <w:bCs/>
          <w:sz w:val="20"/>
          <w:szCs w:val="20"/>
        </w:rPr>
      </w:pPr>
      <w:r w:rsidRPr="00D63B02">
        <w:rPr>
          <w:rFonts w:asciiTheme="minorHAnsi" w:hAnsiTheme="minorHAnsi" w:cstheme="minorHAnsi"/>
          <w:b/>
          <w:bCs/>
          <w:sz w:val="20"/>
          <w:szCs w:val="20"/>
        </w:rPr>
        <w:t>ТРАНСПОРТИРОВКА</w:t>
      </w:r>
    </w:p>
    <w:p w14:paraId="3FB6BA6E" w14:textId="77777777" w:rsidR="00D63B02" w:rsidRPr="00D63B02" w:rsidRDefault="00D63B02" w:rsidP="00EC4329">
      <w:pPr>
        <w:pStyle w:val="Default"/>
        <w:jc w:val="both"/>
        <w:rPr>
          <w:rFonts w:asciiTheme="minorHAnsi" w:hAnsiTheme="minorHAnsi" w:cstheme="minorHAnsi"/>
          <w:sz w:val="20"/>
          <w:szCs w:val="20"/>
        </w:rPr>
      </w:pPr>
      <w:r w:rsidRPr="00D63B02">
        <w:rPr>
          <w:rFonts w:asciiTheme="minorHAnsi" w:hAnsiTheme="minorHAnsi" w:cstheme="minorHAnsi"/>
          <w:sz w:val="20"/>
          <w:szCs w:val="20"/>
        </w:rPr>
        <w:t>Составы транспортируют всеми видами транспорта крытого типа.</w:t>
      </w:r>
    </w:p>
    <w:p w14:paraId="3E4216A7" w14:textId="44FCC29C" w:rsidR="00E4735D" w:rsidRPr="00FD66A1" w:rsidRDefault="00D63B02" w:rsidP="00EC4329">
      <w:pPr>
        <w:pStyle w:val="Default"/>
        <w:spacing w:before="240"/>
        <w:jc w:val="both"/>
        <w:rPr>
          <w:rFonts w:asciiTheme="minorHAnsi" w:hAnsiTheme="minorHAnsi" w:cstheme="minorHAnsi"/>
          <w:i/>
          <w:iCs/>
          <w:sz w:val="20"/>
          <w:szCs w:val="20"/>
        </w:rPr>
      </w:pPr>
      <w:r w:rsidRPr="00FD66A1">
        <w:rPr>
          <w:rFonts w:asciiTheme="minorHAnsi" w:hAnsiTheme="minorHAnsi" w:cstheme="minorHAnsi"/>
          <w:i/>
          <w:iCs/>
          <w:sz w:val="20"/>
          <w:szCs w:val="20"/>
        </w:rPr>
        <w:t>ВНИМАНИЕ!</w:t>
      </w:r>
      <w:r w:rsidRPr="00FD66A1">
        <w:rPr>
          <w:rFonts w:asciiTheme="minorHAnsi" w:hAnsiTheme="minorHAnsi" w:cstheme="minorHAnsi"/>
          <w:sz w:val="20"/>
          <w:szCs w:val="20"/>
        </w:rPr>
        <w:t xml:space="preserve"> </w:t>
      </w:r>
      <w:r w:rsidRPr="00FD66A1">
        <w:rPr>
          <w:rFonts w:asciiTheme="minorHAnsi" w:hAnsiTheme="minorHAnsi" w:cstheme="minorHAnsi"/>
          <w:i/>
          <w:iCs/>
          <w:sz w:val="20"/>
          <w:szCs w:val="20"/>
        </w:rPr>
        <w:t xml:space="preserve">все работы по ремонту, усилению, изготовлению конструкций проводятся в системе с другими гидроизоляционными материалами, в зависимости от специфики используемых материалов и сферы работ. Для эффективных работ с помощью </w:t>
      </w:r>
      <w:r w:rsidR="00FD66A1" w:rsidRPr="00FD66A1">
        <w:rPr>
          <w:rFonts w:asciiTheme="minorHAnsi" w:hAnsiTheme="minorHAnsi" w:cstheme="minorHAnsi"/>
          <w:i/>
          <w:iCs/>
          <w:sz w:val="20"/>
          <w:szCs w:val="20"/>
        </w:rPr>
        <w:t>Cetus.PRO®</w:t>
      </w:r>
      <w:r w:rsidRPr="00FD66A1">
        <w:rPr>
          <w:rFonts w:asciiTheme="minorHAnsi" w:hAnsiTheme="minorHAnsi" w:cstheme="minorHAnsi"/>
          <w:i/>
          <w:iCs/>
          <w:sz w:val="20"/>
          <w:szCs w:val="20"/>
        </w:rPr>
        <w:t xml:space="preserve"> </w:t>
      </w:r>
      <w:r w:rsidR="00AF5EFA" w:rsidRPr="00AF5EFA">
        <w:rPr>
          <w:rFonts w:asciiTheme="minorHAnsi" w:hAnsiTheme="minorHAnsi" w:cstheme="minorHAnsi"/>
          <w:i/>
          <w:iCs/>
          <w:sz w:val="20"/>
          <w:szCs w:val="20"/>
        </w:rPr>
        <w:t>RSL 2</w:t>
      </w:r>
      <w:r w:rsidR="00AF5EFA" w:rsidRPr="00AF5EFA">
        <w:rPr>
          <w:rFonts w:asciiTheme="minorHAnsi" w:hAnsiTheme="minorHAnsi" w:cstheme="minorHAnsi"/>
          <w:i/>
          <w:iCs/>
          <w:sz w:val="20"/>
          <w:szCs w:val="20"/>
        </w:rPr>
        <w:t xml:space="preserve"> </w:t>
      </w:r>
      <w:r w:rsidRPr="00FD66A1">
        <w:rPr>
          <w:rFonts w:asciiTheme="minorHAnsi" w:hAnsiTheme="minorHAnsi" w:cstheme="minorHAnsi"/>
          <w:i/>
          <w:iCs/>
          <w:sz w:val="20"/>
          <w:szCs w:val="20"/>
        </w:rPr>
        <w:t xml:space="preserve">необходимо также использовать другие продукты </w:t>
      </w:r>
      <w:r w:rsidR="00FD66A1" w:rsidRPr="00FD66A1">
        <w:rPr>
          <w:rFonts w:asciiTheme="minorHAnsi" w:hAnsiTheme="minorHAnsi" w:cstheme="minorHAnsi"/>
          <w:i/>
          <w:iCs/>
          <w:sz w:val="20"/>
          <w:szCs w:val="20"/>
        </w:rPr>
        <w:t>Cetus.PRO®.</w:t>
      </w:r>
    </w:p>
    <w:p w14:paraId="50FB21A5" w14:textId="77777777" w:rsidR="009C44C9" w:rsidRDefault="009C44C9" w:rsidP="00FB6BA3">
      <w:pPr>
        <w:pStyle w:val="Default"/>
        <w:rPr>
          <w:sz w:val="23"/>
          <w:szCs w:val="23"/>
        </w:rPr>
      </w:pPr>
    </w:p>
    <w:p w14:paraId="2EE7A005" w14:textId="5D047807" w:rsidR="00E4735D" w:rsidRDefault="00E4735D" w:rsidP="00FB6BA3">
      <w:pPr>
        <w:pStyle w:val="Default"/>
        <w:rPr>
          <w:sz w:val="23"/>
          <w:szCs w:val="23"/>
        </w:rPr>
      </w:pPr>
    </w:p>
    <w:p w14:paraId="0F7D9756" w14:textId="60237C35" w:rsidR="00EC4329" w:rsidRDefault="00EC4329" w:rsidP="00FB6BA3">
      <w:pPr>
        <w:pStyle w:val="Default"/>
        <w:rPr>
          <w:sz w:val="23"/>
          <w:szCs w:val="23"/>
        </w:rPr>
      </w:pPr>
    </w:p>
    <w:p w14:paraId="4C60DF69" w14:textId="3B679709" w:rsidR="00EC4329" w:rsidRDefault="00EC4329" w:rsidP="00FB6BA3">
      <w:pPr>
        <w:pStyle w:val="Default"/>
        <w:rPr>
          <w:sz w:val="23"/>
          <w:szCs w:val="23"/>
        </w:rPr>
      </w:pPr>
    </w:p>
    <w:p w14:paraId="101A1096" w14:textId="52FAF593" w:rsidR="00EC4329" w:rsidRDefault="00EC4329" w:rsidP="00FB6BA3">
      <w:pPr>
        <w:pStyle w:val="Default"/>
        <w:rPr>
          <w:sz w:val="23"/>
          <w:szCs w:val="23"/>
        </w:rPr>
      </w:pPr>
    </w:p>
    <w:p w14:paraId="00ABF341" w14:textId="5F9FB8D6" w:rsidR="00EC4329" w:rsidRDefault="00EC4329" w:rsidP="00FB6BA3">
      <w:pPr>
        <w:pStyle w:val="Default"/>
        <w:rPr>
          <w:sz w:val="23"/>
          <w:szCs w:val="23"/>
        </w:rPr>
      </w:pPr>
    </w:p>
    <w:p w14:paraId="0D82DABD" w14:textId="77777777" w:rsidR="00EC4329" w:rsidRDefault="00EC4329"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F377" w14:textId="77777777" w:rsidR="002C2368" w:rsidRDefault="002C2368">
      <w:pPr>
        <w:spacing w:after="0" w:line="240" w:lineRule="auto"/>
      </w:pPr>
      <w:r>
        <w:separator/>
      </w:r>
    </w:p>
  </w:endnote>
  <w:endnote w:type="continuationSeparator" w:id="0">
    <w:p w14:paraId="62D065C6" w14:textId="77777777" w:rsidR="002C2368" w:rsidRDefault="002C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F83D" w14:textId="77777777" w:rsidR="002C2368" w:rsidRDefault="002C2368">
      <w:pPr>
        <w:spacing w:after="0" w:line="240" w:lineRule="auto"/>
      </w:pPr>
      <w:r>
        <w:separator/>
      </w:r>
    </w:p>
  </w:footnote>
  <w:footnote w:type="continuationSeparator" w:id="0">
    <w:p w14:paraId="1A2D61F3" w14:textId="77777777" w:rsidR="002C2368" w:rsidRDefault="002C2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D1EEC"/>
    <w:multiLevelType w:val="hybridMultilevel"/>
    <w:tmpl w:val="D2FA670E"/>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B2A17E0"/>
    <w:multiLevelType w:val="hybridMultilevel"/>
    <w:tmpl w:val="3AF42C5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EB72E01"/>
    <w:multiLevelType w:val="hybridMultilevel"/>
    <w:tmpl w:val="45927B90"/>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A53644"/>
    <w:multiLevelType w:val="hybridMultilevel"/>
    <w:tmpl w:val="0D12D6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86BBB"/>
    <w:multiLevelType w:val="hybridMultilevel"/>
    <w:tmpl w:val="55C0F76C"/>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6EF2DAF"/>
    <w:multiLevelType w:val="hybridMultilevel"/>
    <w:tmpl w:val="A2D2C21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EFB68B3"/>
    <w:multiLevelType w:val="hybridMultilevel"/>
    <w:tmpl w:val="D416CD52"/>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9329725">
    <w:abstractNumId w:val="9"/>
  </w:num>
  <w:num w:numId="2" w16cid:durableId="986281696">
    <w:abstractNumId w:val="0"/>
  </w:num>
  <w:num w:numId="3" w16cid:durableId="11348090">
    <w:abstractNumId w:val="4"/>
  </w:num>
  <w:num w:numId="4" w16cid:durableId="1301228901">
    <w:abstractNumId w:val="5"/>
  </w:num>
  <w:num w:numId="5" w16cid:durableId="1538199710">
    <w:abstractNumId w:val="1"/>
  </w:num>
  <w:num w:numId="6" w16cid:durableId="1552813121">
    <w:abstractNumId w:val="6"/>
  </w:num>
  <w:num w:numId="7" w16cid:durableId="1639994532">
    <w:abstractNumId w:val="8"/>
  </w:num>
  <w:num w:numId="8" w16cid:durableId="1894539819">
    <w:abstractNumId w:val="7"/>
  </w:num>
  <w:num w:numId="9" w16cid:durableId="2057049640">
    <w:abstractNumId w:val="3"/>
  </w:num>
  <w:num w:numId="10" w16cid:durableId="168875526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62B5B"/>
    <w:rsid w:val="00067D6C"/>
    <w:rsid w:val="00075D56"/>
    <w:rsid w:val="00082B3D"/>
    <w:rsid w:val="00082F87"/>
    <w:rsid w:val="00090242"/>
    <w:rsid w:val="000A3767"/>
    <w:rsid w:val="000A477C"/>
    <w:rsid w:val="000C04CF"/>
    <w:rsid w:val="000C17A1"/>
    <w:rsid w:val="000D6056"/>
    <w:rsid w:val="000F33E6"/>
    <w:rsid w:val="000F4B49"/>
    <w:rsid w:val="000F553E"/>
    <w:rsid w:val="001011AF"/>
    <w:rsid w:val="00121728"/>
    <w:rsid w:val="00132152"/>
    <w:rsid w:val="00141A5A"/>
    <w:rsid w:val="00152F65"/>
    <w:rsid w:val="00154062"/>
    <w:rsid w:val="00164B91"/>
    <w:rsid w:val="001658A2"/>
    <w:rsid w:val="0016636D"/>
    <w:rsid w:val="0017494B"/>
    <w:rsid w:val="0018068E"/>
    <w:rsid w:val="00185131"/>
    <w:rsid w:val="001A011B"/>
    <w:rsid w:val="001A17A6"/>
    <w:rsid w:val="001A4323"/>
    <w:rsid w:val="001A758C"/>
    <w:rsid w:val="001B4E0B"/>
    <w:rsid w:val="001C3051"/>
    <w:rsid w:val="001C5C3D"/>
    <w:rsid w:val="001E12BD"/>
    <w:rsid w:val="001E247A"/>
    <w:rsid w:val="00210FE7"/>
    <w:rsid w:val="00240F27"/>
    <w:rsid w:val="0025699E"/>
    <w:rsid w:val="002654E6"/>
    <w:rsid w:val="00266E46"/>
    <w:rsid w:val="00271ED1"/>
    <w:rsid w:val="00273FBA"/>
    <w:rsid w:val="00285860"/>
    <w:rsid w:val="002A1353"/>
    <w:rsid w:val="002A732A"/>
    <w:rsid w:val="002B2A40"/>
    <w:rsid w:val="002C2368"/>
    <w:rsid w:val="002F03D2"/>
    <w:rsid w:val="002F31A0"/>
    <w:rsid w:val="00301D9C"/>
    <w:rsid w:val="0030781C"/>
    <w:rsid w:val="003116C9"/>
    <w:rsid w:val="00311DB3"/>
    <w:rsid w:val="0031242D"/>
    <w:rsid w:val="0031472F"/>
    <w:rsid w:val="00316402"/>
    <w:rsid w:val="003331B2"/>
    <w:rsid w:val="003429B3"/>
    <w:rsid w:val="003429E1"/>
    <w:rsid w:val="00387105"/>
    <w:rsid w:val="003A773F"/>
    <w:rsid w:val="003B08B7"/>
    <w:rsid w:val="003C08DF"/>
    <w:rsid w:val="003F667C"/>
    <w:rsid w:val="0040154D"/>
    <w:rsid w:val="0040245C"/>
    <w:rsid w:val="00403046"/>
    <w:rsid w:val="00434D1C"/>
    <w:rsid w:val="00471EFB"/>
    <w:rsid w:val="004721B1"/>
    <w:rsid w:val="00477AE1"/>
    <w:rsid w:val="00492D4D"/>
    <w:rsid w:val="004A09B2"/>
    <w:rsid w:val="004A139D"/>
    <w:rsid w:val="004B2374"/>
    <w:rsid w:val="004C0CB9"/>
    <w:rsid w:val="004C38AA"/>
    <w:rsid w:val="004C680D"/>
    <w:rsid w:val="004D6131"/>
    <w:rsid w:val="004E08D3"/>
    <w:rsid w:val="004E4255"/>
    <w:rsid w:val="004E725F"/>
    <w:rsid w:val="004F2B25"/>
    <w:rsid w:val="004F6739"/>
    <w:rsid w:val="00580714"/>
    <w:rsid w:val="0059029D"/>
    <w:rsid w:val="005A2B4B"/>
    <w:rsid w:val="005B2042"/>
    <w:rsid w:val="005C43DC"/>
    <w:rsid w:val="005D55FC"/>
    <w:rsid w:val="005E2925"/>
    <w:rsid w:val="005F09F2"/>
    <w:rsid w:val="00626100"/>
    <w:rsid w:val="00626E6A"/>
    <w:rsid w:val="00653DB7"/>
    <w:rsid w:val="006541DB"/>
    <w:rsid w:val="00654DB2"/>
    <w:rsid w:val="00657241"/>
    <w:rsid w:val="00665B1D"/>
    <w:rsid w:val="00673DD9"/>
    <w:rsid w:val="0068369E"/>
    <w:rsid w:val="0069207E"/>
    <w:rsid w:val="0069703F"/>
    <w:rsid w:val="006970E6"/>
    <w:rsid w:val="006A3153"/>
    <w:rsid w:val="006B3D24"/>
    <w:rsid w:val="006B6B0C"/>
    <w:rsid w:val="006C735D"/>
    <w:rsid w:val="006D3149"/>
    <w:rsid w:val="006D6AA0"/>
    <w:rsid w:val="006F18B4"/>
    <w:rsid w:val="006F1B80"/>
    <w:rsid w:val="006F63CD"/>
    <w:rsid w:val="00702994"/>
    <w:rsid w:val="00705707"/>
    <w:rsid w:val="007059A6"/>
    <w:rsid w:val="007077DF"/>
    <w:rsid w:val="00707EB1"/>
    <w:rsid w:val="00714E1A"/>
    <w:rsid w:val="00730944"/>
    <w:rsid w:val="007337E7"/>
    <w:rsid w:val="0076277C"/>
    <w:rsid w:val="00774176"/>
    <w:rsid w:val="00790D38"/>
    <w:rsid w:val="00797DEE"/>
    <w:rsid w:val="00797DEF"/>
    <w:rsid w:val="007C15CE"/>
    <w:rsid w:val="007D379F"/>
    <w:rsid w:val="007D585E"/>
    <w:rsid w:val="007F133A"/>
    <w:rsid w:val="007F4382"/>
    <w:rsid w:val="0080409D"/>
    <w:rsid w:val="00807286"/>
    <w:rsid w:val="00834420"/>
    <w:rsid w:val="00847D16"/>
    <w:rsid w:val="00885A64"/>
    <w:rsid w:val="008942E6"/>
    <w:rsid w:val="008A7F3B"/>
    <w:rsid w:val="008B0680"/>
    <w:rsid w:val="008F2BCD"/>
    <w:rsid w:val="00904061"/>
    <w:rsid w:val="00904322"/>
    <w:rsid w:val="00906615"/>
    <w:rsid w:val="00921F8B"/>
    <w:rsid w:val="0093296B"/>
    <w:rsid w:val="00937D42"/>
    <w:rsid w:val="00940F17"/>
    <w:rsid w:val="00953C08"/>
    <w:rsid w:val="00966A82"/>
    <w:rsid w:val="00980A00"/>
    <w:rsid w:val="0098381D"/>
    <w:rsid w:val="0098779D"/>
    <w:rsid w:val="009B0C90"/>
    <w:rsid w:val="009B0EED"/>
    <w:rsid w:val="009B28F5"/>
    <w:rsid w:val="009C119B"/>
    <w:rsid w:val="009C37C9"/>
    <w:rsid w:val="009C44C9"/>
    <w:rsid w:val="009D081E"/>
    <w:rsid w:val="009F0E9F"/>
    <w:rsid w:val="00A042DF"/>
    <w:rsid w:val="00A07EEA"/>
    <w:rsid w:val="00A16393"/>
    <w:rsid w:val="00A2533B"/>
    <w:rsid w:val="00A262E5"/>
    <w:rsid w:val="00A27D4C"/>
    <w:rsid w:val="00A35507"/>
    <w:rsid w:val="00A424CC"/>
    <w:rsid w:val="00A43FD6"/>
    <w:rsid w:val="00A44BDC"/>
    <w:rsid w:val="00A527A3"/>
    <w:rsid w:val="00A60004"/>
    <w:rsid w:val="00A61577"/>
    <w:rsid w:val="00A65A73"/>
    <w:rsid w:val="00A667AB"/>
    <w:rsid w:val="00A75668"/>
    <w:rsid w:val="00A851A6"/>
    <w:rsid w:val="00AC7D6F"/>
    <w:rsid w:val="00AE1707"/>
    <w:rsid w:val="00AE49BF"/>
    <w:rsid w:val="00AE4D92"/>
    <w:rsid w:val="00AF5EFA"/>
    <w:rsid w:val="00AF6FC8"/>
    <w:rsid w:val="00B05E89"/>
    <w:rsid w:val="00B15F29"/>
    <w:rsid w:val="00B1625E"/>
    <w:rsid w:val="00B358B9"/>
    <w:rsid w:val="00B419E5"/>
    <w:rsid w:val="00B4568B"/>
    <w:rsid w:val="00B47443"/>
    <w:rsid w:val="00B55797"/>
    <w:rsid w:val="00B63A0D"/>
    <w:rsid w:val="00B6456E"/>
    <w:rsid w:val="00B84B20"/>
    <w:rsid w:val="00B95BFF"/>
    <w:rsid w:val="00B97924"/>
    <w:rsid w:val="00BA1420"/>
    <w:rsid w:val="00BA7BDF"/>
    <w:rsid w:val="00BC5124"/>
    <w:rsid w:val="00BD44C8"/>
    <w:rsid w:val="00BF6FCA"/>
    <w:rsid w:val="00C23555"/>
    <w:rsid w:val="00C3383B"/>
    <w:rsid w:val="00C42542"/>
    <w:rsid w:val="00C536C6"/>
    <w:rsid w:val="00C610CE"/>
    <w:rsid w:val="00C665E5"/>
    <w:rsid w:val="00C7197E"/>
    <w:rsid w:val="00C85801"/>
    <w:rsid w:val="00C933A6"/>
    <w:rsid w:val="00C94CC2"/>
    <w:rsid w:val="00C97AF3"/>
    <w:rsid w:val="00CA5CBB"/>
    <w:rsid w:val="00CD4E3C"/>
    <w:rsid w:val="00CD5104"/>
    <w:rsid w:val="00CE19B9"/>
    <w:rsid w:val="00CE5A13"/>
    <w:rsid w:val="00D01869"/>
    <w:rsid w:val="00D04E9B"/>
    <w:rsid w:val="00D055C0"/>
    <w:rsid w:val="00D12609"/>
    <w:rsid w:val="00D234B0"/>
    <w:rsid w:val="00D237E5"/>
    <w:rsid w:val="00D455BA"/>
    <w:rsid w:val="00D5341E"/>
    <w:rsid w:val="00D57EAE"/>
    <w:rsid w:val="00D63B02"/>
    <w:rsid w:val="00D776D1"/>
    <w:rsid w:val="00D864D0"/>
    <w:rsid w:val="00D97E14"/>
    <w:rsid w:val="00DB1FB5"/>
    <w:rsid w:val="00DB488E"/>
    <w:rsid w:val="00DB69C3"/>
    <w:rsid w:val="00DC12B8"/>
    <w:rsid w:val="00DC39B1"/>
    <w:rsid w:val="00DE4C1E"/>
    <w:rsid w:val="00DF450B"/>
    <w:rsid w:val="00E4735D"/>
    <w:rsid w:val="00E81A29"/>
    <w:rsid w:val="00E844EE"/>
    <w:rsid w:val="00E863C9"/>
    <w:rsid w:val="00EA5B6C"/>
    <w:rsid w:val="00EB1832"/>
    <w:rsid w:val="00EB2144"/>
    <w:rsid w:val="00EB2150"/>
    <w:rsid w:val="00EB5496"/>
    <w:rsid w:val="00EB721D"/>
    <w:rsid w:val="00EC4329"/>
    <w:rsid w:val="00EC6CA8"/>
    <w:rsid w:val="00ED4440"/>
    <w:rsid w:val="00EF31F2"/>
    <w:rsid w:val="00F02E8D"/>
    <w:rsid w:val="00F034F0"/>
    <w:rsid w:val="00F2504D"/>
    <w:rsid w:val="00F53403"/>
    <w:rsid w:val="00F6090D"/>
    <w:rsid w:val="00F77777"/>
    <w:rsid w:val="00F811FE"/>
    <w:rsid w:val="00F82EB4"/>
    <w:rsid w:val="00F87AAA"/>
    <w:rsid w:val="00FB6BA3"/>
    <w:rsid w:val="00FC3174"/>
    <w:rsid w:val="00FC3A9F"/>
    <w:rsid w:val="00FC7464"/>
    <w:rsid w:val="00FD2A13"/>
    <w:rsid w:val="00FD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065100893">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18883548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172</cp:revision>
  <cp:lastPrinted>2021-12-22T07:32:00Z</cp:lastPrinted>
  <dcterms:created xsi:type="dcterms:W3CDTF">2021-12-13T08:33:00Z</dcterms:created>
  <dcterms:modified xsi:type="dcterms:W3CDTF">2022-06-14T10:30:00Z</dcterms:modified>
</cp:coreProperties>
</file>